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072" w:rsidRDefault="00EA1377" w:rsidP="00424072">
      <w:pPr>
        <w:pStyle w:val="Title"/>
        <w:jc w:val="center"/>
      </w:pPr>
      <w:r>
        <w:t>Skeena Climate Action Plan</w:t>
      </w:r>
      <w:r w:rsidR="007D0C6E">
        <w:t xml:space="preserve"> (CAP)</w:t>
      </w:r>
    </w:p>
    <w:p w:rsidR="00424072" w:rsidRDefault="00FA4638" w:rsidP="00424072">
      <w:pPr>
        <w:pStyle w:val="Title"/>
        <w:jc w:val="center"/>
      </w:pPr>
      <w:r>
        <w:t>DRAFT</w:t>
      </w:r>
    </w:p>
    <w:p w:rsidR="00EA1377" w:rsidRDefault="00FA4638" w:rsidP="00424072">
      <w:pPr>
        <w:pStyle w:val="Title"/>
        <w:jc w:val="center"/>
      </w:pPr>
      <w:r>
        <w:t xml:space="preserve">March </w:t>
      </w:r>
      <w:r w:rsidR="009A4C5D">
        <w:t>11</w:t>
      </w:r>
      <w:r>
        <w:t>, 2015</w:t>
      </w:r>
    </w:p>
    <w:p w:rsidR="00FA4638" w:rsidRDefault="00FA4638" w:rsidP="00FA4638">
      <w:pPr>
        <w:pStyle w:val="Heading1"/>
      </w:pPr>
      <w:r>
        <w:t>Acknowledgements</w:t>
      </w:r>
    </w:p>
    <w:p w:rsidR="004A00CD" w:rsidRDefault="004A00CD" w:rsidP="004A00CD">
      <w:r>
        <w:t>To be completed xxx</w:t>
      </w:r>
    </w:p>
    <w:p w:rsidR="000E0664" w:rsidRDefault="000E0664" w:rsidP="000E0664">
      <w:pPr>
        <w:pStyle w:val="Heading1"/>
      </w:pPr>
      <w:r>
        <w:t>Executive Summary</w:t>
      </w:r>
    </w:p>
    <w:p w:rsidR="000E0664" w:rsidRDefault="000E0664" w:rsidP="004A00CD">
      <w:r>
        <w:t>To be completed xxx</w:t>
      </w:r>
    </w:p>
    <w:p w:rsidR="000E0664" w:rsidRPr="004A00CD" w:rsidRDefault="000E0664" w:rsidP="004A00CD">
      <w:r>
        <w:t>Will include the table below.</w:t>
      </w:r>
    </w:p>
    <w:p w:rsidR="00FA4638" w:rsidRPr="00FA4638" w:rsidRDefault="00FA4638" w:rsidP="00FA4638"/>
    <w:p w:rsidR="00424072" w:rsidRDefault="00424072">
      <w:pPr>
        <w:rPr>
          <w:rFonts w:asciiTheme="majorHAnsi" w:eastAsiaTheme="majorEastAsia" w:hAnsiTheme="majorHAnsi" w:cstheme="majorBidi"/>
          <w:spacing w:val="5"/>
          <w:sz w:val="52"/>
          <w:szCs w:val="52"/>
        </w:rPr>
      </w:pPr>
      <w:r>
        <w:br w:type="page"/>
      </w:r>
    </w:p>
    <w:p w:rsidR="004A00CD" w:rsidRPr="004460E5" w:rsidRDefault="004A00CD" w:rsidP="004A00CD">
      <w:pPr>
        <w:pStyle w:val="Title"/>
        <w:rPr>
          <w:sz w:val="40"/>
          <w:szCs w:val="40"/>
        </w:rPr>
      </w:pPr>
      <w:r w:rsidRPr="004460E5">
        <w:rPr>
          <w:sz w:val="40"/>
          <w:szCs w:val="40"/>
        </w:rPr>
        <w:lastRenderedPageBreak/>
        <w:t xml:space="preserve">Skeena CAP Objectives </w:t>
      </w:r>
    </w:p>
    <w:tbl>
      <w:tblPr>
        <w:tblStyle w:val="Style1"/>
        <w:tblW w:w="0" w:type="auto"/>
        <w:tblLook w:val="04A0" w:firstRow="1" w:lastRow="0" w:firstColumn="1" w:lastColumn="0" w:noHBand="0" w:noVBand="1"/>
      </w:tblPr>
      <w:tblGrid>
        <w:gridCol w:w="1735"/>
        <w:gridCol w:w="7841"/>
      </w:tblGrid>
      <w:tr w:rsidR="004A00CD" w:rsidRPr="004460E5" w:rsidTr="0056651A">
        <w:trPr>
          <w:cnfStyle w:val="100000000000" w:firstRow="1" w:lastRow="0" w:firstColumn="0" w:lastColumn="0" w:oddVBand="0" w:evenVBand="0" w:oddHBand="0" w:evenHBand="0" w:firstRowFirstColumn="0" w:firstRowLastColumn="0" w:lastRowFirstColumn="0" w:lastRowLastColumn="0"/>
        </w:trPr>
        <w:tc>
          <w:tcPr>
            <w:tcW w:w="1908" w:type="dxa"/>
            <w:shd w:val="clear" w:color="auto" w:fill="E5B8B7" w:themeFill="accent2" w:themeFillTint="66"/>
          </w:tcPr>
          <w:p w:rsidR="004A00CD" w:rsidRPr="004460E5" w:rsidRDefault="004A00CD" w:rsidP="0056651A">
            <w:pPr>
              <w:spacing w:after="0" w:line="240" w:lineRule="auto"/>
              <w:rPr>
                <w:b/>
                <w:sz w:val="28"/>
                <w:szCs w:val="28"/>
              </w:rPr>
            </w:pPr>
            <w:r w:rsidRPr="004460E5">
              <w:rPr>
                <w:b/>
                <w:sz w:val="28"/>
                <w:szCs w:val="28"/>
              </w:rPr>
              <w:t>Value</w:t>
            </w:r>
          </w:p>
        </w:tc>
        <w:tc>
          <w:tcPr>
            <w:tcW w:w="11268" w:type="dxa"/>
            <w:shd w:val="clear" w:color="auto" w:fill="E5B8B7" w:themeFill="accent2" w:themeFillTint="66"/>
          </w:tcPr>
          <w:p w:rsidR="004A00CD" w:rsidRPr="004460E5" w:rsidRDefault="004A00CD" w:rsidP="0056651A">
            <w:pPr>
              <w:spacing w:after="0" w:line="240" w:lineRule="auto"/>
              <w:rPr>
                <w:b/>
                <w:sz w:val="28"/>
                <w:szCs w:val="28"/>
              </w:rPr>
            </w:pPr>
            <w:r w:rsidRPr="004460E5">
              <w:rPr>
                <w:b/>
                <w:sz w:val="28"/>
                <w:szCs w:val="28"/>
              </w:rPr>
              <w:t>Objectives</w:t>
            </w:r>
          </w:p>
        </w:tc>
      </w:tr>
      <w:tr w:rsidR="004A00CD" w:rsidRPr="004460E5" w:rsidTr="0056651A">
        <w:tc>
          <w:tcPr>
            <w:tcW w:w="13176" w:type="dxa"/>
            <w:gridSpan w:val="2"/>
            <w:tcBorders>
              <w:bottom w:val="single" w:sz="4" w:space="0" w:color="auto"/>
            </w:tcBorders>
            <w:shd w:val="clear" w:color="auto" w:fill="BFBFBF" w:themeFill="background1" w:themeFillShade="BF"/>
          </w:tcPr>
          <w:p w:rsidR="004A00CD" w:rsidRPr="004460E5" w:rsidRDefault="004A00CD" w:rsidP="0056651A">
            <w:pPr>
              <w:spacing w:after="0" w:line="240" w:lineRule="auto"/>
              <w:rPr>
                <w:b/>
                <w:sz w:val="28"/>
                <w:szCs w:val="28"/>
              </w:rPr>
            </w:pPr>
            <w:r w:rsidRPr="004460E5">
              <w:rPr>
                <w:b/>
                <w:sz w:val="28"/>
                <w:szCs w:val="28"/>
              </w:rPr>
              <w:t>Adaptive Capacity Objectives</w:t>
            </w:r>
          </w:p>
        </w:tc>
      </w:tr>
      <w:tr w:rsidR="004A00CD" w:rsidTr="0056651A">
        <w:tc>
          <w:tcPr>
            <w:tcW w:w="1908" w:type="dxa"/>
            <w:tcBorders>
              <w:top w:val="single" w:sz="4" w:space="0" w:color="auto"/>
            </w:tcBorders>
          </w:tcPr>
          <w:p w:rsidR="004A00CD" w:rsidRDefault="004A00CD" w:rsidP="0056651A">
            <w:pPr>
              <w:spacing w:after="0" w:line="240" w:lineRule="auto"/>
            </w:pPr>
            <w:r>
              <w:t>Adaptive Capacity</w:t>
            </w:r>
          </w:p>
        </w:tc>
        <w:tc>
          <w:tcPr>
            <w:tcW w:w="11268" w:type="dxa"/>
            <w:tcBorders>
              <w:top w:val="single" w:sz="4" w:space="0" w:color="auto"/>
            </w:tcBorders>
          </w:tcPr>
          <w:p w:rsidR="004A00CD" w:rsidRDefault="004A00CD" w:rsidP="005150EA">
            <w:pPr>
              <w:pStyle w:val="ListParagraph"/>
              <w:numPr>
                <w:ilvl w:val="0"/>
                <w:numId w:val="30"/>
              </w:numPr>
              <w:spacing w:after="0" w:line="240" w:lineRule="auto"/>
            </w:pPr>
            <w:r>
              <w:t>Develop external collaboration</w:t>
            </w:r>
          </w:p>
        </w:tc>
      </w:tr>
      <w:tr w:rsidR="004A00CD" w:rsidTr="0056651A">
        <w:tc>
          <w:tcPr>
            <w:tcW w:w="1908" w:type="dxa"/>
          </w:tcPr>
          <w:p w:rsidR="004A00CD" w:rsidRDefault="004A00CD" w:rsidP="0056651A">
            <w:pPr>
              <w:spacing w:after="0" w:line="240" w:lineRule="auto"/>
            </w:pPr>
          </w:p>
        </w:tc>
        <w:tc>
          <w:tcPr>
            <w:tcW w:w="11268" w:type="dxa"/>
            <w:shd w:val="clear" w:color="auto" w:fill="D9D9D9" w:themeFill="background1" w:themeFillShade="D9"/>
          </w:tcPr>
          <w:p w:rsidR="004A00CD" w:rsidRDefault="004A00CD" w:rsidP="005150EA">
            <w:pPr>
              <w:pStyle w:val="ListParagraph"/>
              <w:numPr>
                <w:ilvl w:val="1"/>
                <w:numId w:val="31"/>
              </w:numPr>
              <w:spacing w:after="0" w:line="240" w:lineRule="auto"/>
            </w:pPr>
            <w:r>
              <w:t>Collaborate with First Nations to develop and refine CAP objectives</w:t>
            </w:r>
            <w:r>
              <w:rPr>
                <w:rStyle w:val="FootnoteReference"/>
              </w:rPr>
              <w:footnoteReference w:id="1"/>
            </w:r>
          </w:p>
        </w:tc>
      </w:tr>
      <w:tr w:rsidR="004A00CD" w:rsidTr="0056651A">
        <w:tc>
          <w:tcPr>
            <w:tcW w:w="1908" w:type="dxa"/>
          </w:tcPr>
          <w:p w:rsidR="004A00CD" w:rsidRDefault="004A00CD" w:rsidP="0056651A">
            <w:pPr>
              <w:spacing w:after="0" w:line="240" w:lineRule="auto"/>
            </w:pPr>
          </w:p>
        </w:tc>
        <w:tc>
          <w:tcPr>
            <w:tcW w:w="11268" w:type="dxa"/>
          </w:tcPr>
          <w:p w:rsidR="004A00CD" w:rsidRDefault="004A00CD" w:rsidP="005150EA">
            <w:pPr>
              <w:pStyle w:val="ListParagraph"/>
              <w:numPr>
                <w:ilvl w:val="1"/>
                <w:numId w:val="31"/>
              </w:numPr>
              <w:spacing w:after="0" w:line="240" w:lineRule="auto"/>
            </w:pPr>
            <w:r>
              <w:t>Collaborate with First Nations, other governmental organisations, industry and non-governmental organisations to support adaptive capacity</w:t>
            </w:r>
          </w:p>
        </w:tc>
      </w:tr>
      <w:tr w:rsidR="004A00CD" w:rsidTr="0056651A">
        <w:tc>
          <w:tcPr>
            <w:tcW w:w="1908" w:type="dxa"/>
          </w:tcPr>
          <w:p w:rsidR="004A00CD" w:rsidRDefault="004A00CD" w:rsidP="0056651A">
            <w:pPr>
              <w:spacing w:after="0" w:line="240" w:lineRule="auto"/>
            </w:pPr>
          </w:p>
        </w:tc>
        <w:tc>
          <w:tcPr>
            <w:tcW w:w="11268" w:type="dxa"/>
          </w:tcPr>
          <w:p w:rsidR="004A00CD" w:rsidRDefault="004A00CD" w:rsidP="005150EA">
            <w:pPr>
              <w:pStyle w:val="ListParagraph"/>
              <w:numPr>
                <w:ilvl w:val="0"/>
                <w:numId w:val="30"/>
              </w:numPr>
              <w:spacing w:after="0" w:line="240" w:lineRule="auto"/>
            </w:pPr>
            <w:r>
              <w:t>Develop internal collaboration</w:t>
            </w:r>
          </w:p>
        </w:tc>
      </w:tr>
      <w:tr w:rsidR="004A00CD" w:rsidTr="0056651A">
        <w:tc>
          <w:tcPr>
            <w:tcW w:w="1908" w:type="dxa"/>
          </w:tcPr>
          <w:p w:rsidR="004A00CD" w:rsidRDefault="004A00CD" w:rsidP="0056651A">
            <w:pPr>
              <w:spacing w:after="0" w:line="240" w:lineRule="auto"/>
            </w:pPr>
          </w:p>
        </w:tc>
        <w:tc>
          <w:tcPr>
            <w:tcW w:w="11268" w:type="dxa"/>
            <w:shd w:val="clear" w:color="auto" w:fill="D9D9D9" w:themeFill="background1" w:themeFillShade="D9"/>
          </w:tcPr>
          <w:p w:rsidR="004A00CD" w:rsidRDefault="004A00CD" w:rsidP="0056651A">
            <w:pPr>
              <w:spacing w:after="0" w:line="240" w:lineRule="auto"/>
              <w:ind w:left="360"/>
            </w:pPr>
            <w:r>
              <w:t>2.1. Improve collaboration and integration among business groups</w:t>
            </w:r>
          </w:p>
        </w:tc>
      </w:tr>
      <w:tr w:rsidR="004A00CD" w:rsidTr="0056651A">
        <w:tc>
          <w:tcPr>
            <w:tcW w:w="1908" w:type="dxa"/>
          </w:tcPr>
          <w:p w:rsidR="004A00CD" w:rsidRDefault="004A00CD" w:rsidP="0056651A">
            <w:pPr>
              <w:spacing w:after="0" w:line="240" w:lineRule="auto"/>
            </w:pPr>
          </w:p>
        </w:tc>
        <w:tc>
          <w:tcPr>
            <w:tcW w:w="11268" w:type="dxa"/>
          </w:tcPr>
          <w:p w:rsidR="004A00CD" w:rsidRDefault="004A00CD" w:rsidP="005150EA">
            <w:pPr>
              <w:pStyle w:val="ListParagraph"/>
              <w:numPr>
                <w:ilvl w:val="1"/>
                <w:numId w:val="30"/>
              </w:numPr>
              <w:spacing w:after="0" w:line="240" w:lineRule="auto"/>
            </w:pPr>
            <w:r>
              <w:t>Develop communication framework that improves the flow of information among practitioners, researchers and managers</w:t>
            </w:r>
          </w:p>
        </w:tc>
      </w:tr>
      <w:tr w:rsidR="004A00CD" w:rsidTr="0056651A">
        <w:tc>
          <w:tcPr>
            <w:tcW w:w="1908" w:type="dxa"/>
          </w:tcPr>
          <w:p w:rsidR="004A00CD" w:rsidRDefault="004A00CD" w:rsidP="0056651A">
            <w:pPr>
              <w:spacing w:after="0" w:line="240" w:lineRule="auto"/>
            </w:pPr>
          </w:p>
        </w:tc>
        <w:tc>
          <w:tcPr>
            <w:tcW w:w="11268" w:type="dxa"/>
            <w:shd w:val="clear" w:color="auto" w:fill="D9D9D9" w:themeFill="background1" w:themeFillShade="D9"/>
          </w:tcPr>
          <w:p w:rsidR="004A00CD" w:rsidRDefault="004A00CD" w:rsidP="005150EA">
            <w:pPr>
              <w:pStyle w:val="ListParagraph"/>
              <w:numPr>
                <w:ilvl w:val="0"/>
                <w:numId w:val="30"/>
              </w:numPr>
              <w:spacing w:after="0" w:line="240" w:lineRule="auto"/>
            </w:pPr>
            <w:r>
              <w:t>Build a functional adaptive management framework</w:t>
            </w:r>
          </w:p>
        </w:tc>
      </w:tr>
      <w:tr w:rsidR="004A00CD" w:rsidTr="0056651A">
        <w:tc>
          <w:tcPr>
            <w:tcW w:w="1908" w:type="dxa"/>
          </w:tcPr>
          <w:p w:rsidR="004A00CD" w:rsidRDefault="004A00CD" w:rsidP="0056651A">
            <w:pPr>
              <w:spacing w:after="0" w:line="240" w:lineRule="auto"/>
            </w:pPr>
          </w:p>
        </w:tc>
        <w:tc>
          <w:tcPr>
            <w:tcW w:w="11268" w:type="dxa"/>
          </w:tcPr>
          <w:p w:rsidR="004A00CD" w:rsidRDefault="004A00CD" w:rsidP="005150EA">
            <w:pPr>
              <w:pStyle w:val="ListParagraph"/>
              <w:numPr>
                <w:ilvl w:val="1"/>
                <w:numId w:val="30"/>
              </w:numPr>
              <w:spacing w:after="0" w:line="240" w:lineRule="auto"/>
            </w:pPr>
            <w:r>
              <w:t>Build knowledge base</w:t>
            </w:r>
          </w:p>
        </w:tc>
      </w:tr>
      <w:tr w:rsidR="004A00CD" w:rsidTr="0056651A">
        <w:tc>
          <w:tcPr>
            <w:tcW w:w="1908" w:type="dxa"/>
          </w:tcPr>
          <w:p w:rsidR="004A00CD" w:rsidRDefault="004A00CD" w:rsidP="0056651A">
            <w:pPr>
              <w:spacing w:after="0" w:line="240" w:lineRule="auto"/>
            </w:pPr>
          </w:p>
        </w:tc>
        <w:tc>
          <w:tcPr>
            <w:tcW w:w="11268" w:type="dxa"/>
          </w:tcPr>
          <w:p w:rsidR="004A00CD" w:rsidRDefault="004A00CD" w:rsidP="005150EA">
            <w:pPr>
              <w:pStyle w:val="ListParagraph"/>
              <w:numPr>
                <w:ilvl w:val="1"/>
                <w:numId w:val="30"/>
              </w:numPr>
              <w:spacing w:after="0" w:line="240" w:lineRule="auto"/>
            </w:pPr>
            <w:r>
              <w:t>Develop risk assessment framework</w:t>
            </w:r>
          </w:p>
        </w:tc>
      </w:tr>
      <w:tr w:rsidR="004A00CD" w:rsidTr="0056651A">
        <w:tc>
          <w:tcPr>
            <w:tcW w:w="1908" w:type="dxa"/>
          </w:tcPr>
          <w:p w:rsidR="004A00CD" w:rsidRDefault="004A00CD" w:rsidP="0056651A">
            <w:pPr>
              <w:spacing w:after="0" w:line="240" w:lineRule="auto"/>
            </w:pPr>
          </w:p>
        </w:tc>
        <w:tc>
          <w:tcPr>
            <w:tcW w:w="11268" w:type="dxa"/>
          </w:tcPr>
          <w:p w:rsidR="004A00CD" w:rsidRDefault="004A00CD" w:rsidP="005150EA">
            <w:pPr>
              <w:pStyle w:val="ListParagraph"/>
              <w:numPr>
                <w:ilvl w:val="1"/>
                <w:numId w:val="30"/>
              </w:numPr>
              <w:spacing w:after="0" w:line="240" w:lineRule="auto"/>
            </w:pPr>
            <w:r>
              <w:t>Develop decision-making framework</w:t>
            </w:r>
          </w:p>
        </w:tc>
      </w:tr>
      <w:tr w:rsidR="004A00CD" w:rsidTr="0056651A">
        <w:tc>
          <w:tcPr>
            <w:tcW w:w="1908" w:type="dxa"/>
          </w:tcPr>
          <w:p w:rsidR="004A00CD" w:rsidRDefault="004A00CD" w:rsidP="0056651A">
            <w:pPr>
              <w:spacing w:after="0" w:line="240" w:lineRule="auto"/>
            </w:pPr>
          </w:p>
        </w:tc>
        <w:tc>
          <w:tcPr>
            <w:tcW w:w="11268" w:type="dxa"/>
          </w:tcPr>
          <w:p w:rsidR="004A00CD" w:rsidRDefault="004A00CD" w:rsidP="0056651A">
            <w:pPr>
              <w:pStyle w:val="ListParagraph"/>
              <w:spacing w:after="0" w:line="240" w:lineRule="auto"/>
              <w:ind w:left="360"/>
            </w:pPr>
            <w:r>
              <w:t>3.4. Develop monitoring framework</w:t>
            </w:r>
          </w:p>
        </w:tc>
      </w:tr>
      <w:tr w:rsidR="004A00CD" w:rsidTr="0056651A">
        <w:tc>
          <w:tcPr>
            <w:tcW w:w="1908" w:type="dxa"/>
            <w:tcBorders>
              <w:bottom w:val="single" w:sz="4" w:space="0" w:color="auto"/>
            </w:tcBorders>
          </w:tcPr>
          <w:p w:rsidR="004A00CD" w:rsidRDefault="004A00CD" w:rsidP="0056651A">
            <w:pPr>
              <w:spacing w:after="0" w:line="240" w:lineRule="auto"/>
            </w:pPr>
          </w:p>
        </w:tc>
        <w:tc>
          <w:tcPr>
            <w:tcW w:w="11268" w:type="dxa"/>
            <w:tcBorders>
              <w:bottom w:val="single" w:sz="4" w:space="0" w:color="auto"/>
            </w:tcBorders>
            <w:shd w:val="clear" w:color="auto" w:fill="D9D9D9" w:themeFill="background1" w:themeFillShade="D9"/>
          </w:tcPr>
          <w:p w:rsidR="004A00CD" w:rsidRDefault="004A00CD" w:rsidP="005150EA">
            <w:pPr>
              <w:pStyle w:val="ListParagraph"/>
              <w:numPr>
                <w:ilvl w:val="0"/>
                <w:numId w:val="2"/>
              </w:numPr>
              <w:spacing w:after="0" w:line="240" w:lineRule="auto"/>
              <w:ind w:left="360"/>
            </w:pPr>
            <w:r>
              <w:t>Support adaptive capacity at a broader scale</w:t>
            </w:r>
          </w:p>
        </w:tc>
      </w:tr>
      <w:tr w:rsidR="004A00CD" w:rsidRPr="004460E5" w:rsidTr="0056651A">
        <w:tc>
          <w:tcPr>
            <w:tcW w:w="13176" w:type="dxa"/>
            <w:gridSpan w:val="2"/>
            <w:tcBorders>
              <w:top w:val="single" w:sz="4" w:space="0" w:color="auto"/>
            </w:tcBorders>
            <w:shd w:val="clear" w:color="auto" w:fill="BFBFBF" w:themeFill="background1" w:themeFillShade="BF"/>
          </w:tcPr>
          <w:p w:rsidR="004A00CD" w:rsidRPr="004460E5" w:rsidRDefault="004A00CD" w:rsidP="0056651A">
            <w:pPr>
              <w:spacing w:after="0" w:line="240" w:lineRule="auto"/>
              <w:rPr>
                <w:b/>
                <w:sz w:val="28"/>
                <w:szCs w:val="28"/>
              </w:rPr>
            </w:pPr>
            <w:r w:rsidRPr="004460E5">
              <w:rPr>
                <w:b/>
                <w:sz w:val="28"/>
                <w:szCs w:val="28"/>
              </w:rPr>
              <w:t>Value-based Objectives</w:t>
            </w:r>
          </w:p>
        </w:tc>
      </w:tr>
      <w:tr w:rsidR="004A00CD" w:rsidTr="0056651A">
        <w:tc>
          <w:tcPr>
            <w:tcW w:w="1908" w:type="dxa"/>
            <w:tcBorders>
              <w:top w:val="single" w:sz="4" w:space="0" w:color="auto"/>
            </w:tcBorders>
          </w:tcPr>
          <w:p w:rsidR="004A00CD" w:rsidRDefault="004A00CD" w:rsidP="0056651A">
            <w:pPr>
              <w:spacing w:after="0" w:line="240" w:lineRule="auto"/>
            </w:pPr>
            <w:r>
              <w:t>Water</w:t>
            </w:r>
          </w:p>
        </w:tc>
        <w:tc>
          <w:tcPr>
            <w:tcW w:w="11268" w:type="dxa"/>
            <w:tcBorders>
              <w:top w:val="single" w:sz="4" w:space="0" w:color="auto"/>
            </w:tcBorders>
            <w:shd w:val="clear" w:color="auto" w:fill="D9D9D9" w:themeFill="background1" w:themeFillShade="D9"/>
          </w:tcPr>
          <w:p w:rsidR="004A00CD" w:rsidRDefault="004A00CD" w:rsidP="005150EA">
            <w:pPr>
              <w:pStyle w:val="ListParagraph"/>
              <w:numPr>
                <w:ilvl w:val="0"/>
                <w:numId w:val="27"/>
              </w:numPr>
              <w:spacing w:after="0" w:line="240" w:lineRule="auto"/>
            </w:pPr>
            <w:r>
              <w:t>Assess and plan at the watershed scale</w:t>
            </w:r>
          </w:p>
        </w:tc>
      </w:tr>
      <w:tr w:rsidR="004A00CD" w:rsidTr="0056651A">
        <w:tc>
          <w:tcPr>
            <w:tcW w:w="1908" w:type="dxa"/>
          </w:tcPr>
          <w:p w:rsidR="004A00CD" w:rsidRDefault="004A00CD" w:rsidP="0056651A">
            <w:pPr>
              <w:spacing w:after="0" w:line="240" w:lineRule="auto"/>
            </w:pPr>
          </w:p>
        </w:tc>
        <w:tc>
          <w:tcPr>
            <w:tcW w:w="11268" w:type="dxa"/>
            <w:shd w:val="clear" w:color="auto" w:fill="D9D9D9" w:themeFill="background1" w:themeFillShade="D9"/>
          </w:tcPr>
          <w:p w:rsidR="004A00CD" w:rsidRDefault="004A00CD" w:rsidP="005150EA">
            <w:pPr>
              <w:pStyle w:val="ListParagraph"/>
              <w:numPr>
                <w:ilvl w:val="0"/>
                <w:numId w:val="27"/>
              </w:numPr>
              <w:spacing w:after="0" w:line="240" w:lineRule="auto"/>
            </w:pPr>
            <w:r>
              <w:t>Improve riparian management on small streams</w:t>
            </w:r>
          </w:p>
        </w:tc>
      </w:tr>
      <w:tr w:rsidR="004A00CD" w:rsidTr="0056651A">
        <w:tc>
          <w:tcPr>
            <w:tcW w:w="1908" w:type="dxa"/>
          </w:tcPr>
          <w:p w:rsidR="004A00CD" w:rsidRDefault="004A00CD" w:rsidP="0056651A">
            <w:pPr>
              <w:spacing w:after="0" w:line="240" w:lineRule="auto"/>
            </w:pPr>
          </w:p>
        </w:tc>
        <w:tc>
          <w:tcPr>
            <w:tcW w:w="11268" w:type="dxa"/>
          </w:tcPr>
          <w:p w:rsidR="004A00CD" w:rsidRDefault="004A00CD" w:rsidP="005150EA">
            <w:pPr>
              <w:pStyle w:val="ListParagraph"/>
              <w:numPr>
                <w:ilvl w:val="0"/>
                <w:numId w:val="27"/>
              </w:numPr>
              <w:spacing w:after="0" w:line="240" w:lineRule="auto"/>
            </w:pPr>
            <w:r>
              <w:t>Improve stream crossings</w:t>
            </w:r>
          </w:p>
        </w:tc>
      </w:tr>
      <w:tr w:rsidR="004A00CD" w:rsidTr="0056651A">
        <w:tc>
          <w:tcPr>
            <w:tcW w:w="1908" w:type="dxa"/>
          </w:tcPr>
          <w:p w:rsidR="004A00CD" w:rsidRDefault="004A00CD" w:rsidP="0056651A">
            <w:pPr>
              <w:spacing w:after="0" w:line="240" w:lineRule="auto"/>
            </w:pPr>
          </w:p>
        </w:tc>
        <w:tc>
          <w:tcPr>
            <w:tcW w:w="11268" w:type="dxa"/>
          </w:tcPr>
          <w:p w:rsidR="004A00CD" w:rsidRDefault="004A00CD" w:rsidP="005150EA">
            <w:pPr>
              <w:pStyle w:val="ListParagraph"/>
              <w:numPr>
                <w:ilvl w:val="0"/>
                <w:numId w:val="27"/>
              </w:numPr>
              <w:spacing w:after="0" w:line="240" w:lineRule="auto"/>
            </w:pPr>
            <w:r>
              <w:t>Safeguard terrain stability</w:t>
            </w:r>
          </w:p>
        </w:tc>
      </w:tr>
      <w:tr w:rsidR="004A00CD" w:rsidTr="0056651A">
        <w:tc>
          <w:tcPr>
            <w:tcW w:w="1908" w:type="dxa"/>
            <w:tcBorders>
              <w:bottom w:val="single" w:sz="4" w:space="0" w:color="auto"/>
            </w:tcBorders>
          </w:tcPr>
          <w:p w:rsidR="004A00CD" w:rsidRDefault="004A00CD" w:rsidP="0056651A">
            <w:pPr>
              <w:spacing w:after="0" w:line="240" w:lineRule="auto"/>
            </w:pPr>
          </w:p>
        </w:tc>
        <w:tc>
          <w:tcPr>
            <w:tcW w:w="11268" w:type="dxa"/>
            <w:tcBorders>
              <w:bottom w:val="single" w:sz="4" w:space="0" w:color="auto"/>
            </w:tcBorders>
          </w:tcPr>
          <w:p w:rsidR="004A00CD" w:rsidRDefault="004A00CD" w:rsidP="005150EA">
            <w:pPr>
              <w:pStyle w:val="ListParagraph"/>
              <w:numPr>
                <w:ilvl w:val="0"/>
                <w:numId w:val="27"/>
              </w:numPr>
              <w:spacing w:after="0" w:line="240" w:lineRule="auto"/>
            </w:pPr>
            <w:r>
              <w:t>Manage water withdrawals</w:t>
            </w:r>
          </w:p>
        </w:tc>
      </w:tr>
      <w:tr w:rsidR="004A00CD" w:rsidTr="0056651A">
        <w:tc>
          <w:tcPr>
            <w:tcW w:w="1908" w:type="dxa"/>
            <w:tcBorders>
              <w:top w:val="single" w:sz="4" w:space="0" w:color="auto"/>
              <w:bottom w:val="single" w:sz="4" w:space="0" w:color="auto"/>
            </w:tcBorders>
          </w:tcPr>
          <w:p w:rsidR="004A00CD" w:rsidRDefault="004A00CD" w:rsidP="0056651A">
            <w:pPr>
              <w:spacing w:after="0" w:line="240" w:lineRule="auto"/>
            </w:pPr>
            <w:r>
              <w:t>Ecosystems</w:t>
            </w:r>
          </w:p>
        </w:tc>
        <w:tc>
          <w:tcPr>
            <w:tcW w:w="11268" w:type="dxa"/>
            <w:tcBorders>
              <w:top w:val="single" w:sz="4" w:space="0" w:color="auto"/>
              <w:bottom w:val="single" w:sz="4" w:space="0" w:color="auto"/>
            </w:tcBorders>
          </w:tcPr>
          <w:p w:rsidR="004A00CD" w:rsidRDefault="004A00CD" w:rsidP="0056651A">
            <w:pPr>
              <w:spacing w:after="0" w:line="240" w:lineRule="auto"/>
            </w:pPr>
            <w:r>
              <w:t>Increase ecosystem resilience</w:t>
            </w:r>
          </w:p>
        </w:tc>
      </w:tr>
      <w:tr w:rsidR="004A00CD" w:rsidTr="0056651A">
        <w:tc>
          <w:tcPr>
            <w:tcW w:w="1908" w:type="dxa"/>
            <w:tcBorders>
              <w:top w:val="single" w:sz="4" w:space="0" w:color="auto"/>
            </w:tcBorders>
          </w:tcPr>
          <w:p w:rsidR="004A00CD" w:rsidRDefault="004A00CD" w:rsidP="0056651A">
            <w:pPr>
              <w:spacing w:after="0" w:line="240" w:lineRule="auto"/>
            </w:pPr>
            <w:r>
              <w:t>Trees</w:t>
            </w:r>
          </w:p>
        </w:tc>
        <w:tc>
          <w:tcPr>
            <w:tcW w:w="11268" w:type="dxa"/>
            <w:tcBorders>
              <w:top w:val="single" w:sz="4" w:space="0" w:color="auto"/>
            </w:tcBorders>
            <w:shd w:val="clear" w:color="auto" w:fill="D9D9D9" w:themeFill="background1" w:themeFillShade="D9"/>
          </w:tcPr>
          <w:p w:rsidR="004A00CD" w:rsidRDefault="004A00CD" w:rsidP="005150EA">
            <w:pPr>
              <w:pStyle w:val="ListParagraph"/>
              <w:numPr>
                <w:ilvl w:val="0"/>
                <w:numId w:val="28"/>
              </w:numPr>
              <w:spacing w:after="0" w:line="240" w:lineRule="auto"/>
            </w:pPr>
            <w:r>
              <w:t>Develop enforceable objectives for forests</w:t>
            </w:r>
          </w:p>
        </w:tc>
      </w:tr>
      <w:tr w:rsidR="004A00CD" w:rsidTr="0056651A">
        <w:tc>
          <w:tcPr>
            <w:tcW w:w="1908" w:type="dxa"/>
            <w:tcBorders>
              <w:bottom w:val="single" w:sz="4" w:space="0" w:color="auto"/>
            </w:tcBorders>
          </w:tcPr>
          <w:p w:rsidR="004A00CD" w:rsidRDefault="004A00CD" w:rsidP="0056651A">
            <w:pPr>
              <w:spacing w:after="0" w:line="240" w:lineRule="auto"/>
            </w:pPr>
          </w:p>
        </w:tc>
        <w:tc>
          <w:tcPr>
            <w:tcW w:w="11268" w:type="dxa"/>
            <w:tcBorders>
              <w:bottom w:val="single" w:sz="4" w:space="0" w:color="auto"/>
            </w:tcBorders>
          </w:tcPr>
          <w:p w:rsidR="004A00CD" w:rsidRDefault="004A00CD" w:rsidP="005150EA">
            <w:pPr>
              <w:pStyle w:val="ListParagraph"/>
              <w:numPr>
                <w:ilvl w:val="0"/>
                <w:numId w:val="28"/>
              </w:numPr>
              <w:spacing w:after="0" w:line="240" w:lineRule="auto"/>
            </w:pPr>
            <w:r>
              <w:t>Harvest amounts that are consistent with resilience</w:t>
            </w:r>
          </w:p>
        </w:tc>
      </w:tr>
      <w:tr w:rsidR="004A00CD" w:rsidTr="0056651A">
        <w:tc>
          <w:tcPr>
            <w:tcW w:w="1908" w:type="dxa"/>
            <w:tcBorders>
              <w:top w:val="single" w:sz="4" w:space="0" w:color="auto"/>
              <w:bottom w:val="single" w:sz="4" w:space="0" w:color="auto"/>
            </w:tcBorders>
          </w:tcPr>
          <w:p w:rsidR="004A00CD" w:rsidRDefault="004A00CD" w:rsidP="0056651A">
            <w:pPr>
              <w:spacing w:after="0" w:line="240" w:lineRule="auto"/>
            </w:pPr>
            <w:r>
              <w:t xml:space="preserve">Infrastructure </w:t>
            </w:r>
          </w:p>
        </w:tc>
        <w:tc>
          <w:tcPr>
            <w:tcW w:w="11268" w:type="dxa"/>
            <w:tcBorders>
              <w:top w:val="single" w:sz="4" w:space="0" w:color="auto"/>
              <w:bottom w:val="single" w:sz="4" w:space="0" w:color="auto"/>
            </w:tcBorders>
          </w:tcPr>
          <w:p w:rsidR="004A00CD" w:rsidRDefault="004A00CD" w:rsidP="0056651A">
            <w:pPr>
              <w:spacing w:after="0" w:line="240" w:lineRule="auto"/>
            </w:pPr>
            <w:r>
              <w:t>Design and maintain infrastructure to withstand impacts of climate change</w:t>
            </w:r>
          </w:p>
        </w:tc>
      </w:tr>
      <w:tr w:rsidR="004A00CD" w:rsidRPr="004460E5" w:rsidTr="0056651A">
        <w:tc>
          <w:tcPr>
            <w:tcW w:w="13176" w:type="dxa"/>
            <w:gridSpan w:val="2"/>
            <w:tcBorders>
              <w:top w:val="single" w:sz="4" w:space="0" w:color="auto"/>
            </w:tcBorders>
            <w:shd w:val="clear" w:color="auto" w:fill="BFBFBF" w:themeFill="background1" w:themeFillShade="BF"/>
          </w:tcPr>
          <w:p w:rsidR="004A00CD" w:rsidRPr="004460E5" w:rsidRDefault="004A00CD" w:rsidP="0056651A">
            <w:pPr>
              <w:spacing w:after="0" w:line="240" w:lineRule="auto"/>
              <w:rPr>
                <w:b/>
                <w:sz w:val="28"/>
                <w:szCs w:val="28"/>
              </w:rPr>
            </w:pPr>
            <w:r w:rsidRPr="004460E5">
              <w:rPr>
                <w:b/>
                <w:sz w:val="28"/>
                <w:szCs w:val="28"/>
              </w:rPr>
              <w:t>Mitigation Objectives</w:t>
            </w:r>
          </w:p>
        </w:tc>
      </w:tr>
      <w:tr w:rsidR="004A00CD" w:rsidTr="0056651A">
        <w:tc>
          <w:tcPr>
            <w:tcW w:w="1908" w:type="dxa"/>
            <w:tcBorders>
              <w:top w:val="single" w:sz="4" w:space="0" w:color="auto"/>
            </w:tcBorders>
          </w:tcPr>
          <w:p w:rsidR="004A00CD" w:rsidRDefault="004A00CD" w:rsidP="0056651A">
            <w:pPr>
              <w:spacing w:after="0" w:line="240" w:lineRule="auto"/>
            </w:pPr>
            <w:r>
              <w:t xml:space="preserve">Mitigation </w:t>
            </w:r>
          </w:p>
        </w:tc>
        <w:tc>
          <w:tcPr>
            <w:tcW w:w="11268" w:type="dxa"/>
            <w:tcBorders>
              <w:top w:val="single" w:sz="4" w:space="0" w:color="auto"/>
            </w:tcBorders>
          </w:tcPr>
          <w:p w:rsidR="004A00CD" w:rsidRDefault="004A00CD" w:rsidP="005150EA">
            <w:pPr>
              <w:pStyle w:val="ListParagraph"/>
              <w:numPr>
                <w:ilvl w:val="0"/>
                <w:numId w:val="29"/>
              </w:numPr>
              <w:spacing w:after="0" w:line="240" w:lineRule="auto"/>
            </w:pPr>
            <w:r>
              <w:t>Consider options for increasing carbon storage in forests</w:t>
            </w:r>
          </w:p>
        </w:tc>
      </w:tr>
      <w:tr w:rsidR="004A00CD" w:rsidTr="0056651A">
        <w:tc>
          <w:tcPr>
            <w:tcW w:w="1908" w:type="dxa"/>
          </w:tcPr>
          <w:p w:rsidR="004A00CD" w:rsidRDefault="004A00CD" w:rsidP="0056651A">
            <w:pPr>
              <w:spacing w:after="0" w:line="240" w:lineRule="auto"/>
            </w:pPr>
          </w:p>
        </w:tc>
        <w:tc>
          <w:tcPr>
            <w:tcW w:w="11268" w:type="dxa"/>
          </w:tcPr>
          <w:p w:rsidR="004A00CD" w:rsidRDefault="004A00CD" w:rsidP="005150EA">
            <w:pPr>
              <w:pStyle w:val="ListParagraph"/>
              <w:numPr>
                <w:ilvl w:val="0"/>
                <w:numId w:val="29"/>
              </w:numPr>
              <w:spacing w:after="0" w:line="240" w:lineRule="auto"/>
            </w:pPr>
            <w:r>
              <w:t>Consider options for sequestering carbon in wood products</w:t>
            </w:r>
          </w:p>
        </w:tc>
      </w:tr>
      <w:tr w:rsidR="004A00CD" w:rsidTr="0056651A">
        <w:tc>
          <w:tcPr>
            <w:tcW w:w="1908" w:type="dxa"/>
          </w:tcPr>
          <w:p w:rsidR="004A00CD" w:rsidRDefault="004A00CD" w:rsidP="0056651A">
            <w:pPr>
              <w:spacing w:after="0" w:line="240" w:lineRule="auto"/>
            </w:pPr>
          </w:p>
        </w:tc>
        <w:tc>
          <w:tcPr>
            <w:tcW w:w="11268" w:type="dxa"/>
          </w:tcPr>
          <w:p w:rsidR="004A00CD" w:rsidRDefault="004A00CD" w:rsidP="005150EA">
            <w:pPr>
              <w:pStyle w:val="ListParagraph"/>
              <w:numPr>
                <w:ilvl w:val="0"/>
                <w:numId w:val="29"/>
              </w:numPr>
              <w:spacing w:after="0" w:line="240" w:lineRule="auto"/>
            </w:pPr>
            <w:r>
              <w:t>Consider options for reducing carbon footprint</w:t>
            </w:r>
          </w:p>
        </w:tc>
      </w:tr>
    </w:tbl>
    <w:p w:rsidR="004A00CD" w:rsidRDefault="004A00CD" w:rsidP="004A00CD">
      <w:pPr>
        <w:sectPr w:rsidR="004A00CD" w:rsidSect="004A00CD">
          <w:pgSz w:w="12240" w:h="15840"/>
          <w:pgMar w:top="1440" w:right="1440" w:bottom="1440" w:left="1440" w:header="720" w:footer="720" w:gutter="0"/>
          <w:cols w:space="720"/>
          <w:docGrid w:linePitch="360"/>
        </w:sectPr>
      </w:pPr>
    </w:p>
    <w:p w:rsidR="00EA1377" w:rsidRDefault="003542BB" w:rsidP="003A5868">
      <w:pPr>
        <w:pStyle w:val="Title"/>
      </w:pPr>
      <w:r>
        <w:lastRenderedPageBreak/>
        <w:t>Introduction</w:t>
      </w:r>
    </w:p>
    <w:p w:rsidR="0060280B" w:rsidRDefault="0060280B" w:rsidP="0060280B">
      <w:r>
        <w:t xml:space="preserve">The global climate is changing, and impacts are </w:t>
      </w:r>
      <w:r w:rsidR="00D30456">
        <w:t xml:space="preserve">already </w:t>
      </w:r>
      <w:r>
        <w:t>being felt. BC has become warmer and wetter over the last century. Extreme rainfall and dry conditions have increased. These trends will continue.  More winter precipitation will fall as rain, and spring snowfall will decrease, resulting in lower snowpacks, earlier snowmelt, and longer fire seasons.</w:t>
      </w:r>
      <w:r w:rsidR="00D30456">
        <w:t xml:space="preserve"> As the climate changes, natural disturbances and hydrological regimes will respond, and e</w:t>
      </w:r>
      <w:r>
        <w:t>cosystems will disassemble and reassemble, sometimes into novel combinations</w:t>
      </w:r>
      <w:r w:rsidR="00D30456">
        <w:t xml:space="preserve">, as populations decline, move or adapt. </w:t>
      </w:r>
      <w:r w:rsidR="005577B9">
        <w:t>The Ministry of Forests, Lands and Natural Resources Operations</w:t>
      </w:r>
      <w:r w:rsidR="00D30456">
        <w:t xml:space="preserve"> </w:t>
      </w:r>
      <w:r w:rsidR="00573753">
        <w:t xml:space="preserve">(FLNRO) </w:t>
      </w:r>
      <w:r w:rsidR="00D30456">
        <w:t xml:space="preserve">needs to adapt to climate change to continue to deliver sustainable natural resource management services to BC citizens.  </w:t>
      </w:r>
    </w:p>
    <w:p w:rsidR="007A499C" w:rsidRPr="0060280B" w:rsidRDefault="007A499C" w:rsidP="0060280B">
      <w:r>
        <w:t xml:space="preserve">The Skeena Climate Action Plan is an outcome of the Ministry of Forests, Lands and Natural Resource Operations’ </w:t>
      </w:r>
      <w:r w:rsidRPr="006A41CB">
        <w:rPr>
          <w:i/>
        </w:rPr>
        <w:t>Climate Change Strategy 2013-2018</w:t>
      </w:r>
      <w:r>
        <w:t xml:space="preserve">, which directs all regions to develop </w:t>
      </w:r>
      <w:r w:rsidR="00624AD6">
        <w:t>C</w:t>
      </w:r>
      <w:r>
        <w:t xml:space="preserve">limate </w:t>
      </w:r>
      <w:r w:rsidR="00624AD6">
        <w:t>A</w:t>
      </w:r>
      <w:r>
        <w:t xml:space="preserve">ction </w:t>
      </w:r>
      <w:r w:rsidR="00624AD6">
        <w:t>P</w:t>
      </w:r>
      <w:r>
        <w:t xml:space="preserve">lans by March 31, 2015. </w:t>
      </w:r>
      <w:r w:rsidR="00466087">
        <w:t xml:space="preserve">Climate Action Plans have been, or are being, developed for other business areas within FLNRO, including Wildfire Management Branch, BC Timber Sales, and Water Stewardship and Management Branches. </w:t>
      </w:r>
      <w:r w:rsidR="003A5868">
        <w:t>This plan</w:t>
      </w:r>
      <w:r>
        <w:t xml:space="preserve"> describes actions that the Skeena Region will take to begin integrating climate adaptation into its </w:t>
      </w:r>
      <w:r w:rsidR="00466087">
        <w:t xml:space="preserve">day-to-day </w:t>
      </w:r>
      <w:r>
        <w:t>activities and work plans. It is intended to be a living document, to be updated as knowledge expands.</w:t>
      </w:r>
    </w:p>
    <w:p w:rsidR="003A5868" w:rsidRDefault="003A5868" w:rsidP="003A5868">
      <w:pPr>
        <w:pStyle w:val="Heading1"/>
      </w:pPr>
      <w:r>
        <w:t>Climate Action Plan Vision</w:t>
      </w:r>
    </w:p>
    <w:p w:rsidR="003A5868" w:rsidRPr="007758E1" w:rsidRDefault="003A5868" w:rsidP="003A5868">
      <w:r>
        <w:t>FLNRO’s vision, as outlined in the Climate Change Strategy (2013 – 2018), includes leadership, resilience and mitigation:</w:t>
      </w:r>
    </w:p>
    <w:p w:rsidR="003A5868" w:rsidRPr="007758E1" w:rsidRDefault="003A5868" w:rsidP="003A5868">
      <w:pPr>
        <w:shd w:val="clear" w:color="auto" w:fill="D9D9D9" w:themeFill="background1" w:themeFillShade="D9"/>
        <w:autoSpaceDE w:val="0"/>
        <w:autoSpaceDN w:val="0"/>
        <w:adjustRightInd w:val="0"/>
        <w:spacing w:after="0" w:line="240" w:lineRule="auto"/>
        <w:jc w:val="center"/>
        <w:rPr>
          <w:rFonts w:ascii="Arial" w:hAnsi="Arial" w:cs="Arial"/>
          <w:color w:val="000000"/>
          <w:sz w:val="20"/>
          <w:szCs w:val="20"/>
        </w:rPr>
      </w:pPr>
      <w:r w:rsidRPr="007758E1">
        <w:rPr>
          <w:rFonts w:ascii="Arial" w:hAnsi="Arial" w:cs="Arial"/>
          <w:b/>
          <w:bCs/>
          <w:i/>
          <w:iCs/>
          <w:color w:val="000000"/>
          <w:sz w:val="20"/>
          <w:szCs w:val="20"/>
        </w:rPr>
        <w:t>The ministry is a leader in climate change action, ensuring that our natural and heritage resources and values are resilient to the impacts of climate change,</w:t>
      </w:r>
    </w:p>
    <w:p w:rsidR="003A5868" w:rsidRPr="007758E1" w:rsidRDefault="003A5868" w:rsidP="003A5868">
      <w:pPr>
        <w:shd w:val="clear" w:color="auto" w:fill="D9D9D9" w:themeFill="background1" w:themeFillShade="D9"/>
        <w:jc w:val="center"/>
      </w:pPr>
      <w:r w:rsidRPr="007758E1">
        <w:rPr>
          <w:rFonts w:ascii="Arial" w:hAnsi="Arial" w:cs="Arial"/>
          <w:b/>
          <w:bCs/>
          <w:i/>
          <w:iCs/>
          <w:color w:val="000000"/>
          <w:sz w:val="20"/>
          <w:szCs w:val="20"/>
        </w:rPr>
        <w:t>and that we</w:t>
      </w:r>
      <w:r>
        <w:rPr>
          <w:rFonts w:ascii="Arial" w:hAnsi="Arial" w:cs="Arial"/>
          <w:b/>
          <w:bCs/>
          <w:i/>
          <w:iCs/>
          <w:color w:val="000000"/>
          <w:sz w:val="20"/>
          <w:szCs w:val="20"/>
        </w:rPr>
        <w:t xml:space="preserve"> contribute towards mitigation.</w:t>
      </w:r>
    </w:p>
    <w:p w:rsidR="003A5868" w:rsidRDefault="003A5868" w:rsidP="003A5868">
      <w:r>
        <w:t>To achieve the vision, the ministry outlines three goals:</w:t>
      </w:r>
    </w:p>
    <w:p w:rsidR="003A5868" w:rsidRDefault="003A5868" w:rsidP="005150EA">
      <w:pPr>
        <w:pStyle w:val="ListParagraph"/>
        <w:numPr>
          <w:ilvl w:val="0"/>
          <w:numId w:val="1"/>
        </w:numPr>
        <w:spacing w:after="120"/>
        <w:contextualSpacing w:val="0"/>
      </w:pPr>
      <w:r w:rsidRPr="008E7779">
        <w:rPr>
          <w:b/>
          <w:i/>
        </w:rPr>
        <w:t>Climate change is integrated in ministry core business</w:t>
      </w:r>
      <w:r>
        <w:rPr>
          <w:b/>
        </w:rPr>
        <w:t>.</w:t>
      </w:r>
      <w:r>
        <w:t xml:space="preserve"> This goal recognises that ecosystem healthy and resilience provide the foundation for jobs and prosperity.</w:t>
      </w:r>
    </w:p>
    <w:p w:rsidR="003A5868" w:rsidRDefault="003A5868" w:rsidP="005150EA">
      <w:pPr>
        <w:pStyle w:val="ListParagraph"/>
        <w:numPr>
          <w:ilvl w:val="0"/>
          <w:numId w:val="1"/>
        </w:numPr>
        <w:spacing w:after="120"/>
        <w:contextualSpacing w:val="0"/>
      </w:pPr>
      <w:r w:rsidRPr="008E7779">
        <w:rPr>
          <w:b/>
          <w:i/>
        </w:rPr>
        <w:t>Climate-relevant science, data and knowledge guide and inform identification of the Ministry’s environmental, social and economic risks, opportunities and priorities for climate change action</w:t>
      </w:r>
      <w:r>
        <w:t>. This goal points to climate-change science as key to robust decision-making.</w:t>
      </w:r>
    </w:p>
    <w:p w:rsidR="003A5868" w:rsidRDefault="003A5868" w:rsidP="005150EA">
      <w:pPr>
        <w:pStyle w:val="ListParagraph"/>
        <w:numPr>
          <w:ilvl w:val="0"/>
          <w:numId w:val="1"/>
        </w:numPr>
        <w:spacing w:after="120"/>
        <w:contextualSpacing w:val="0"/>
      </w:pPr>
      <w:r w:rsidRPr="008E7779">
        <w:rPr>
          <w:b/>
          <w:i/>
        </w:rPr>
        <w:t>Climate changes action is undertaken through collaboration, partnerships, communication and outreach with BC’s First Nations, communities and the natural resource sector</w:t>
      </w:r>
      <w:r>
        <w:t>. This goal recognises that collaboration is a necessary prerequisite to effective action.</w:t>
      </w:r>
    </w:p>
    <w:p w:rsidR="003A5868" w:rsidRDefault="003A5868" w:rsidP="003A5868">
      <w:pPr>
        <w:pStyle w:val="Heading3"/>
      </w:pPr>
      <w:r>
        <w:t>Skeena Region Vision</w:t>
      </w:r>
    </w:p>
    <w:p w:rsidR="003A5868" w:rsidRDefault="003A5868" w:rsidP="003A5868">
      <w:pPr>
        <w:spacing w:after="120"/>
      </w:pPr>
      <w:r>
        <w:t xml:space="preserve">The vision for the Skeena CAP </w:t>
      </w:r>
      <w:r w:rsidR="00624AD6">
        <w:t>is consistent with the FLNRO vision and goals, and is refined as follows:</w:t>
      </w:r>
    </w:p>
    <w:p w:rsidR="003A5868" w:rsidRDefault="003A5868" w:rsidP="005150EA">
      <w:pPr>
        <w:pStyle w:val="ListParagraph"/>
        <w:numPr>
          <w:ilvl w:val="0"/>
          <w:numId w:val="2"/>
        </w:numPr>
        <w:spacing w:before="120" w:after="120"/>
        <w:contextualSpacing w:val="0"/>
      </w:pPr>
      <w:r>
        <w:rPr>
          <w:b/>
          <w:i/>
        </w:rPr>
        <w:t>I</w:t>
      </w:r>
      <w:r w:rsidRPr="008E7779">
        <w:rPr>
          <w:b/>
          <w:i/>
        </w:rPr>
        <w:t>ntegration amongst business areas</w:t>
      </w:r>
      <w:r>
        <w:t xml:space="preserve">. The Skeena Climate Action Plan uses climate change adaptation to provide an opportunity to form interdisciplinary teams within the ministry. </w:t>
      </w:r>
    </w:p>
    <w:p w:rsidR="003A5868" w:rsidRDefault="003A5868" w:rsidP="005150EA">
      <w:pPr>
        <w:pStyle w:val="ListParagraph"/>
        <w:numPr>
          <w:ilvl w:val="0"/>
          <w:numId w:val="2"/>
        </w:numPr>
        <w:spacing w:before="120" w:after="120"/>
        <w:contextualSpacing w:val="0"/>
      </w:pPr>
      <w:r w:rsidRPr="008E7779">
        <w:rPr>
          <w:b/>
          <w:i/>
        </w:rPr>
        <w:lastRenderedPageBreak/>
        <w:t>A strategic lens on climate</w:t>
      </w:r>
      <w:r w:rsidRPr="008E7779">
        <w:rPr>
          <w:i/>
        </w:rPr>
        <w:t>-</w:t>
      </w:r>
      <w:r w:rsidRPr="008E7779">
        <w:rPr>
          <w:b/>
          <w:i/>
        </w:rPr>
        <w:t>change issues</w:t>
      </w:r>
      <w:r>
        <w:t>. The Skeena Climate Action Plan provides broad themes, trends and paths rather than detailed “solutions”.</w:t>
      </w:r>
    </w:p>
    <w:p w:rsidR="003A5868" w:rsidRPr="00F75AC2" w:rsidRDefault="003A5868" w:rsidP="005150EA">
      <w:pPr>
        <w:pStyle w:val="ListParagraph"/>
        <w:numPr>
          <w:ilvl w:val="0"/>
          <w:numId w:val="2"/>
        </w:numPr>
        <w:spacing w:before="120" w:after="120"/>
        <w:contextualSpacing w:val="0"/>
      </w:pPr>
      <w:r w:rsidRPr="008E7779">
        <w:rPr>
          <w:b/>
          <w:i/>
        </w:rPr>
        <w:t>Collaboration with First Nations</w:t>
      </w:r>
      <w:r>
        <w:t>. Collaboration with First Nations in further development of the Skeena CAP will be critical in ensuring success.</w:t>
      </w:r>
    </w:p>
    <w:p w:rsidR="005577B9" w:rsidRDefault="005577B9" w:rsidP="00FA4638">
      <w:pPr>
        <w:pStyle w:val="Heading2"/>
      </w:pPr>
      <w:r>
        <w:t>Scope</w:t>
      </w:r>
    </w:p>
    <w:p w:rsidR="005577B9" w:rsidRDefault="005577B9" w:rsidP="005577B9">
      <w:r>
        <w:t xml:space="preserve">Responding to climate change requires both adaptation and mitigation. This plan focuses on adaptation, </w:t>
      </w:r>
      <w:r w:rsidR="00340782">
        <w:t xml:space="preserve">but also </w:t>
      </w:r>
      <w:r w:rsidR="00624AD6">
        <w:t>includes limited objectives</w:t>
      </w:r>
      <w:r w:rsidR="00340782">
        <w:t xml:space="preserve"> for mitigating carbon emissions. FLNRO has a Forest Carbon Management Program that is addressing the climate mitigation potential of BC’s forests.</w:t>
      </w:r>
    </w:p>
    <w:p w:rsidR="001E0391" w:rsidRDefault="00D06924" w:rsidP="005577B9">
      <w:r>
        <w:t>FLNRO plays a stewardship role in the protection, management and use of BC’s water, forests and rangelands. The ministry is also responsible for matters relating to infrastructure, human communities and public safety. This plan focuses on a priority subset of Skeena FLRNO values and responsibilities.</w:t>
      </w:r>
      <w:r w:rsidR="00AA3393">
        <w:t xml:space="preserve"> For example, this draft of the </w:t>
      </w:r>
      <w:r w:rsidR="001E0391">
        <w:t>plan focuses on terrestrial ecosystems and values</w:t>
      </w:r>
      <w:r w:rsidR="00AA3393">
        <w:t>; c</w:t>
      </w:r>
      <w:r w:rsidR="00340782">
        <w:t xml:space="preserve">onsideration of marine values has been deferred for the current draft, due to lack of </w:t>
      </w:r>
      <w:r w:rsidR="001E0391">
        <w:t xml:space="preserve">time and </w:t>
      </w:r>
      <w:r w:rsidR="00340782">
        <w:t xml:space="preserve">capacity. The </w:t>
      </w:r>
      <w:r w:rsidR="005E7447">
        <w:t xml:space="preserve">recently completed </w:t>
      </w:r>
      <w:r w:rsidR="00340782">
        <w:t xml:space="preserve">Marine Planning Partnership North Coast </w:t>
      </w:r>
      <w:r w:rsidR="005E7447">
        <w:t xml:space="preserve">Marine </w:t>
      </w:r>
      <w:r w:rsidR="00340782">
        <w:t>Plan</w:t>
      </w:r>
      <w:r w:rsidR="005E7447">
        <w:t xml:space="preserve"> includes objectives for climate change adaptation and mitigation</w:t>
      </w:r>
      <w:r w:rsidR="001E0391">
        <w:t xml:space="preserve"> that can be considered in developing marine objectives</w:t>
      </w:r>
      <w:r w:rsidR="005E7447">
        <w:t xml:space="preserve"> (Appendix 1).</w:t>
      </w:r>
      <w:r w:rsidR="00AA3393">
        <w:t xml:space="preserve"> Similarly, a</w:t>
      </w:r>
      <w:r w:rsidR="001E0391">
        <w:t>lthough the Skeena Region includes agricultural values, consideration of agricultural adaptation has been deferred for the current draft, due to lack of time and capacity.</w:t>
      </w:r>
    </w:p>
    <w:p w:rsidR="00FA4638" w:rsidRDefault="00FA4638" w:rsidP="00FA4638">
      <w:pPr>
        <w:pStyle w:val="Heading2"/>
      </w:pPr>
      <w:r>
        <w:t>Description of the Skeena Region</w:t>
      </w:r>
    </w:p>
    <w:p w:rsidR="003D7E6E" w:rsidRPr="003D7E6E" w:rsidRDefault="003D7E6E" w:rsidP="003D7E6E">
      <w:r>
        <w:t xml:space="preserve">The Skeena Region is vast with varied and complex physiography, including coastal lowlands, several mountain ranges and interior plateaus. At the broadest scale, the Coast Mountains divide the region into coastal and interior portions with very different climatic regimes. Valleys associated with large river systems, including the Skeena, Nass and Stikine, cut through the mountains, allowing coastal influence to travel inland. These divisions represent enduring features that will shape ecosystems in any climate regime. A less obvious and perhaps less enduring boundary divides the northern and southern interior sub-regions. </w:t>
      </w:r>
      <w:r w:rsidR="00A72263">
        <w:t>Climate change adaptation actions will vary across the region.</w:t>
      </w:r>
    </w:p>
    <w:p w:rsidR="00FA4638" w:rsidRDefault="00A63DC7" w:rsidP="00FA4638">
      <w:pPr>
        <w:pStyle w:val="Heading2"/>
      </w:pPr>
      <w:r>
        <w:t xml:space="preserve">Skeena Climate Change Projects </w:t>
      </w:r>
    </w:p>
    <w:p w:rsidR="00F80A1B" w:rsidRDefault="00EC27F2" w:rsidP="00F80A1B">
      <w:r>
        <w:t xml:space="preserve">The Skeena Region is fortunate to have considerable work already completed </w:t>
      </w:r>
      <w:r w:rsidR="005577B9">
        <w:t xml:space="preserve">and ongoing </w:t>
      </w:r>
      <w:r>
        <w:t xml:space="preserve">on climate change impacts and potential adaptation strategies. This </w:t>
      </w:r>
      <w:r w:rsidR="005577B9">
        <w:t>plan</w:t>
      </w:r>
      <w:r>
        <w:t xml:space="preserve"> builds</w:t>
      </w:r>
      <w:r w:rsidRPr="00EC27F2">
        <w:t xml:space="preserve"> </w:t>
      </w:r>
      <w:r>
        <w:t>on</w:t>
      </w:r>
      <w:r w:rsidR="005577B9">
        <w:t>, and works with,</w:t>
      </w:r>
      <w:r>
        <w:t xml:space="preserve"> other initiatives within the region.</w:t>
      </w:r>
    </w:p>
    <w:p w:rsidR="00AA4FE2" w:rsidRDefault="00AA4FE2" w:rsidP="005150EA">
      <w:pPr>
        <w:pStyle w:val="ListParagraph"/>
        <w:numPr>
          <w:ilvl w:val="0"/>
          <w:numId w:val="12"/>
        </w:numPr>
      </w:pPr>
      <w:r>
        <w:t xml:space="preserve">A </w:t>
      </w:r>
      <w:r w:rsidRPr="00AA4FE2">
        <w:rPr>
          <w:b/>
        </w:rPr>
        <w:t>Skeena Climate Change Extension Note</w:t>
      </w:r>
      <w:r>
        <w:t xml:space="preserve"> describes climate projections from provincial sources (PCIC), and provides knowledge on impacts and potential adaptive strategies from the Nadina and Provincial Vulnerability Assessments, augmented by regional topic experts</w:t>
      </w:r>
      <w:r>
        <w:rPr>
          <w:rStyle w:val="FootnoteReference"/>
        </w:rPr>
        <w:footnoteReference w:id="2"/>
      </w:r>
      <w:r>
        <w:t>.</w:t>
      </w:r>
    </w:p>
    <w:p w:rsidR="00F80A1B" w:rsidRDefault="00F80A1B" w:rsidP="005150EA">
      <w:pPr>
        <w:pStyle w:val="ListParagraph"/>
        <w:numPr>
          <w:ilvl w:val="0"/>
          <w:numId w:val="12"/>
        </w:numPr>
      </w:pPr>
      <w:r>
        <w:t xml:space="preserve">The </w:t>
      </w:r>
      <w:r w:rsidRPr="00F80A1B">
        <w:rPr>
          <w:b/>
        </w:rPr>
        <w:t xml:space="preserve">Nadina Climate Change Vulnerability Assessment </w:t>
      </w:r>
      <w:r w:rsidR="00C37188">
        <w:t>assessed climate change impacts, sensitivities and potential adaptive strategies</w:t>
      </w:r>
      <w:r w:rsidR="00EC27F2">
        <w:t xml:space="preserve"> focused on the Nadina District</w:t>
      </w:r>
      <w:r w:rsidR="00AA4FE2">
        <w:rPr>
          <w:rStyle w:val="FootnoteReference"/>
        </w:rPr>
        <w:footnoteReference w:id="3"/>
      </w:r>
      <w:r w:rsidR="00C37188">
        <w:t xml:space="preserve">.  </w:t>
      </w:r>
    </w:p>
    <w:p w:rsidR="00C37188" w:rsidRDefault="00C37188" w:rsidP="005150EA">
      <w:pPr>
        <w:pStyle w:val="ListParagraph"/>
        <w:numPr>
          <w:ilvl w:val="0"/>
          <w:numId w:val="12"/>
        </w:numPr>
      </w:pPr>
      <w:r>
        <w:lastRenderedPageBreak/>
        <w:t xml:space="preserve">A </w:t>
      </w:r>
      <w:r w:rsidRPr="00C37188">
        <w:rPr>
          <w:b/>
        </w:rPr>
        <w:t>Climate Change Vulnerability Assessment for British Columbia’s Managed Forests</w:t>
      </w:r>
      <w:r>
        <w:t xml:space="preserve"> summarised three case studies, including the Nadina, and broadened the scope to consider the entire province</w:t>
      </w:r>
      <w:r w:rsidR="00AA4FE2">
        <w:rPr>
          <w:rStyle w:val="FootnoteReference"/>
        </w:rPr>
        <w:footnoteReference w:id="4"/>
      </w:r>
      <w:r>
        <w:t>.</w:t>
      </w:r>
      <w:r w:rsidR="00EC27F2">
        <w:t xml:space="preserve"> </w:t>
      </w:r>
    </w:p>
    <w:p w:rsidR="00AA4FE2" w:rsidRDefault="00C37188" w:rsidP="005150EA">
      <w:pPr>
        <w:pStyle w:val="ListParagraph"/>
        <w:numPr>
          <w:ilvl w:val="0"/>
          <w:numId w:val="12"/>
        </w:numPr>
      </w:pPr>
      <w:r>
        <w:t xml:space="preserve">The </w:t>
      </w:r>
      <w:r w:rsidRPr="00AA4FE2">
        <w:rPr>
          <w:b/>
        </w:rPr>
        <w:t>Climate Change Adaptation Planning for Northwest Skeena Communities</w:t>
      </w:r>
      <w:r>
        <w:t xml:space="preserve"> projected climate change impacts in the lower Skeena, developed methods to adapt forest management and examined the consequences of impacts and of proposed adaptation options to communities</w:t>
      </w:r>
      <w:r w:rsidR="00AA4FE2">
        <w:rPr>
          <w:rStyle w:val="FootnoteReference"/>
        </w:rPr>
        <w:footnoteReference w:id="5"/>
      </w:r>
      <w:r w:rsidR="007A499C">
        <w:t xml:space="preserve"> </w:t>
      </w:r>
    </w:p>
    <w:p w:rsidR="00F80A1B" w:rsidRDefault="00372FD1" w:rsidP="00AA4FE2">
      <w:r>
        <w:t>Ongoing cumulative effects a</w:t>
      </w:r>
      <w:r w:rsidR="00F80A1B">
        <w:t xml:space="preserve">ssessments </w:t>
      </w:r>
      <w:r w:rsidR="00DA6A72">
        <w:t xml:space="preserve">(CEA) </w:t>
      </w:r>
      <w:r w:rsidR="00F80A1B">
        <w:t xml:space="preserve">are also including climate change factors in analyses. The </w:t>
      </w:r>
      <w:r w:rsidR="00F80A1B" w:rsidRPr="00AA4FE2">
        <w:rPr>
          <w:b/>
        </w:rPr>
        <w:t xml:space="preserve">Morice </w:t>
      </w:r>
      <w:r w:rsidR="00DA6A72" w:rsidRPr="00AA4FE2">
        <w:rPr>
          <w:b/>
        </w:rPr>
        <w:t>CEA</w:t>
      </w:r>
      <w:r w:rsidR="00F80A1B">
        <w:t xml:space="preserve"> included climate change impacts in its biodiversity and salmon models. This project is currently being expanded into the </w:t>
      </w:r>
      <w:r w:rsidR="00F80A1B" w:rsidRPr="00AA4FE2">
        <w:rPr>
          <w:b/>
        </w:rPr>
        <w:t xml:space="preserve">Skeena Watershed </w:t>
      </w:r>
      <w:r w:rsidR="00DA6A72" w:rsidRPr="00AA4FE2">
        <w:rPr>
          <w:b/>
        </w:rPr>
        <w:t>CEA Research Program</w:t>
      </w:r>
      <w:r w:rsidR="00F80A1B">
        <w:t>, which will focus on hydrological impacts of climate change on salmon and aquatic ecosystems, in combination with other factors.</w:t>
      </w:r>
    </w:p>
    <w:p w:rsidR="00A63DC7" w:rsidRPr="00A63DC7" w:rsidRDefault="00EC27F2" w:rsidP="00372FD1">
      <w:pPr>
        <w:pStyle w:val="Heading2"/>
      </w:pPr>
      <w:r>
        <w:t xml:space="preserve">Skeena CAP </w:t>
      </w:r>
      <w:r w:rsidR="00372FD1">
        <w:t>Methods</w:t>
      </w:r>
    </w:p>
    <w:p w:rsidR="0077310C" w:rsidRDefault="00EC27F2" w:rsidP="00EA1377">
      <w:pPr>
        <w:rPr>
          <w:rFonts w:cstheme="minorHAnsi"/>
        </w:rPr>
      </w:pPr>
      <w:r>
        <w:rPr>
          <w:rFonts w:cstheme="minorHAnsi"/>
        </w:rPr>
        <w:t>The existence of previous climate initiatives in the region—and involvement of overlapping</w:t>
      </w:r>
      <w:r w:rsidR="0077310C">
        <w:rPr>
          <w:rFonts w:cstheme="minorHAnsi"/>
        </w:rPr>
        <w:t xml:space="preserve"> groups of</w:t>
      </w:r>
      <w:r>
        <w:rPr>
          <w:rFonts w:cstheme="minorHAnsi"/>
        </w:rPr>
        <w:t xml:space="preserve"> topic experts</w:t>
      </w:r>
      <w:r w:rsidR="0077310C">
        <w:rPr>
          <w:rFonts w:cstheme="minorHAnsi"/>
        </w:rPr>
        <w:t xml:space="preserve">—allowed efficient development of a draft </w:t>
      </w:r>
      <w:r>
        <w:rPr>
          <w:rFonts w:cstheme="minorHAnsi"/>
        </w:rPr>
        <w:t>Skeena Climate Action Plan</w:t>
      </w:r>
      <w:r w:rsidR="0077310C">
        <w:rPr>
          <w:rFonts w:cstheme="minorHAnsi"/>
        </w:rPr>
        <w:t>. The short timeline available, however</w:t>
      </w:r>
      <w:r>
        <w:rPr>
          <w:rFonts w:cstheme="minorHAnsi"/>
        </w:rPr>
        <w:t xml:space="preserve"> (between January and March 2015)</w:t>
      </w:r>
      <w:r w:rsidR="0077310C">
        <w:rPr>
          <w:rFonts w:cstheme="minorHAnsi"/>
        </w:rPr>
        <w:t>, means that further consultation and collaboration</w:t>
      </w:r>
      <w:r w:rsidR="005577B9">
        <w:rPr>
          <w:rFonts w:cstheme="minorHAnsi"/>
        </w:rPr>
        <w:t>—particularly with First Nations—</w:t>
      </w:r>
      <w:r w:rsidR="0077310C">
        <w:rPr>
          <w:rFonts w:cstheme="minorHAnsi"/>
        </w:rPr>
        <w:t>will be an important first step in refining the CAP</w:t>
      </w:r>
      <w:r>
        <w:rPr>
          <w:rFonts w:cstheme="minorHAnsi"/>
        </w:rPr>
        <w:t>.</w:t>
      </w:r>
      <w:r w:rsidR="0077310C">
        <w:rPr>
          <w:rFonts w:cstheme="minorHAnsi"/>
        </w:rPr>
        <w:t xml:space="preserve"> </w:t>
      </w:r>
    </w:p>
    <w:p w:rsidR="00430C9D" w:rsidRDefault="0077310C" w:rsidP="00EA1377">
      <w:pPr>
        <w:rPr>
          <w:rFonts w:cstheme="minorHAnsi"/>
        </w:rPr>
      </w:pPr>
      <w:r>
        <w:rPr>
          <w:rFonts w:cstheme="minorHAnsi"/>
        </w:rPr>
        <w:t>The draft Skeena CAP is based on two workshops involving FLNRO managers and topic experts.</w:t>
      </w:r>
      <w:r w:rsidR="00EC27F2">
        <w:rPr>
          <w:rFonts w:cstheme="minorHAnsi"/>
        </w:rPr>
        <w:t xml:space="preserve"> </w:t>
      </w:r>
      <w:r w:rsidR="00372FD1">
        <w:rPr>
          <w:rFonts w:cstheme="minorHAnsi"/>
        </w:rPr>
        <w:t xml:space="preserve">Participants in Workshop 1 read the Skeena Climate Change Extension Note as background information. They also listened to a series of </w:t>
      </w:r>
      <w:r w:rsidR="005577B9">
        <w:rPr>
          <w:rFonts w:cstheme="minorHAnsi"/>
        </w:rPr>
        <w:t>5-minute</w:t>
      </w:r>
      <w:r w:rsidR="00372FD1">
        <w:rPr>
          <w:rFonts w:cstheme="minorHAnsi"/>
        </w:rPr>
        <w:t xml:space="preserve"> presentations </w:t>
      </w:r>
      <w:r>
        <w:rPr>
          <w:rFonts w:cstheme="minorHAnsi"/>
        </w:rPr>
        <w:t>on climate projections, ecosystem change, disturbance, hydrology and terrain, fish and carbon</w:t>
      </w:r>
      <w:r w:rsidR="00372FD1">
        <w:rPr>
          <w:rFonts w:cstheme="minorHAnsi"/>
        </w:rPr>
        <w:t xml:space="preserve">. They then listed </w:t>
      </w:r>
      <w:r>
        <w:rPr>
          <w:rFonts w:cstheme="minorHAnsi"/>
        </w:rPr>
        <w:t xml:space="preserve">priority value-based </w:t>
      </w:r>
      <w:r w:rsidR="00372FD1">
        <w:rPr>
          <w:rFonts w:cstheme="minorHAnsi"/>
        </w:rPr>
        <w:t xml:space="preserve">impacts and potential </w:t>
      </w:r>
      <w:r>
        <w:rPr>
          <w:rFonts w:cstheme="minorHAnsi"/>
        </w:rPr>
        <w:t>objectives and actions to address impacts</w:t>
      </w:r>
      <w:r w:rsidR="00372FD1">
        <w:rPr>
          <w:rFonts w:cstheme="minorHAnsi"/>
        </w:rPr>
        <w:t>.</w:t>
      </w:r>
      <w:r>
        <w:rPr>
          <w:rFonts w:cstheme="minorHAnsi"/>
        </w:rPr>
        <w:t xml:space="preserve"> The</w:t>
      </w:r>
      <w:r w:rsidR="00430C9D">
        <w:rPr>
          <w:rFonts w:cstheme="minorHAnsi"/>
        </w:rPr>
        <w:t xml:space="preserve"> objectives </w:t>
      </w:r>
      <w:r>
        <w:rPr>
          <w:rFonts w:cstheme="minorHAnsi"/>
        </w:rPr>
        <w:t xml:space="preserve">in this document </w:t>
      </w:r>
      <w:r w:rsidR="00430C9D">
        <w:rPr>
          <w:rFonts w:cstheme="minorHAnsi"/>
        </w:rPr>
        <w:t xml:space="preserve">are based </w:t>
      </w:r>
      <w:r>
        <w:rPr>
          <w:rFonts w:cstheme="minorHAnsi"/>
        </w:rPr>
        <w:t xml:space="preserve">on the results of </w:t>
      </w:r>
      <w:r w:rsidR="00430C9D">
        <w:rPr>
          <w:rFonts w:cstheme="minorHAnsi"/>
        </w:rPr>
        <w:t xml:space="preserve">Workshop 1. </w:t>
      </w:r>
    </w:p>
    <w:p w:rsidR="00EA1377" w:rsidRDefault="00860B93" w:rsidP="00EA1377">
      <w:pPr>
        <w:rPr>
          <w:rFonts w:cstheme="minorHAnsi"/>
        </w:rPr>
      </w:pPr>
      <w:r>
        <w:rPr>
          <w:rFonts w:cstheme="minorHAnsi"/>
        </w:rPr>
        <w:t xml:space="preserve">Two types of objectives emerged: broad </w:t>
      </w:r>
      <w:r w:rsidRPr="006D1534">
        <w:rPr>
          <w:rFonts w:cstheme="minorHAnsi"/>
          <w:b/>
        </w:rPr>
        <w:t>adaptive capacity objectives</w:t>
      </w:r>
      <w:r>
        <w:rPr>
          <w:rFonts w:cstheme="minorHAnsi"/>
        </w:rPr>
        <w:t xml:space="preserve"> and more specific </w:t>
      </w:r>
      <w:r w:rsidRPr="006D1534">
        <w:rPr>
          <w:rFonts w:cstheme="minorHAnsi"/>
          <w:b/>
        </w:rPr>
        <w:t>value-related objectives</w:t>
      </w:r>
      <w:r>
        <w:rPr>
          <w:rFonts w:cstheme="minorHAnsi"/>
        </w:rPr>
        <w:t>. Effective action to adapt to the challenges of climate change requires that both sets of objectives are realised. The approach in this document includes system-wide capacity</w:t>
      </w:r>
      <w:r w:rsidR="0070052B">
        <w:rPr>
          <w:rStyle w:val="FootnoteReference"/>
          <w:rFonts w:cstheme="minorHAnsi"/>
        </w:rPr>
        <w:footnoteReference w:id="6"/>
      </w:r>
      <w:r>
        <w:rPr>
          <w:rFonts w:cstheme="minorHAnsi"/>
        </w:rPr>
        <w:t xml:space="preserve"> objectives</w:t>
      </w:r>
      <w:r w:rsidR="003542BB" w:rsidRPr="00690FD5">
        <w:rPr>
          <w:rFonts w:cstheme="minorHAnsi"/>
        </w:rPr>
        <w:t xml:space="preserve"> </w:t>
      </w:r>
      <w:r w:rsidR="0077310C">
        <w:rPr>
          <w:rFonts w:cstheme="minorHAnsi"/>
        </w:rPr>
        <w:t>and value-based objectives. Essentially, t</w:t>
      </w:r>
      <w:r>
        <w:rPr>
          <w:rFonts w:cstheme="minorHAnsi"/>
        </w:rPr>
        <w:t xml:space="preserve">he first set of objectives </w:t>
      </w:r>
      <w:r w:rsidR="0077310C">
        <w:rPr>
          <w:rFonts w:cstheme="minorHAnsi"/>
        </w:rPr>
        <w:t>aims to</w:t>
      </w:r>
      <w:r>
        <w:rPr>
          <w:rFonts w:cstheme="minorHAnsi"/>
        </w:rPr>
        <w:t xml:space="preserve"> build an adaptive framework; the second set identifies priority content to add to the framework.</w:t>
      </w:r>
      <w:r w:rsidR="00230865">
        <w:rPr>
          <w:rFonts w:cstheme="minorHAnsi"/>
        </w:rPr>
        <w:t xml:space="preserve"> A third type of objective, </w:t>
      </w:r>
      <w:r w:rsidR="00230865" w:rsidRPr="00230865">
        <w:rPr>
          <w:rFonts w:cstheme="minorHAnsi"/>
          <w:b/>
        </w:rPr>
        <w:t>mitigation objectives</w:t>
      </w:r>
      <w:r w:rsidR="00230865">
        <w:rPr>
          <w:rFonts w:cstheme="minorHAnsi"/>
        </w:rPr>
        <w:t>, were not discussed at workshops due to lack of time, but have been included within the scope of this document for further consideration.</w:t>
      </w:r>
    </w:p>
    <w:p w:rsidR="00DE7328" w:rsidRDefault="005577B9" w:rsidP="00EA1377">
      <w:pPr>
        <w:rPr>
          <w:rFonts w:cstheme="minorHAnsi"/>
        </w:rPr>
      </w:pPr>
      <w:r>
        <w:rPr>
          <w:rFonts w:cstheme="minorHAnsi"/>
        </w:rPr>
        <w:t>A second workshop prioritised objectives and began t</w:t>
      </w:r>
      <w:r w:rsidR="00B80ADA">
        <w:rPr>
          <w:rFonts w:cstheme="minorHAnsi"/>
        </w:rPr>
        <w:t>he process of considering how to enable priority objectives</w:t>
      </w:r>
      <w:r>
        <w:rPr>
          <w:rFonts w:cstheme="minorHAnsi"/>
        </w:rPr>
        <w:t xml:space="preserve">, including </w:t>
      </w:r>
      <w:r w:rsidR="00B80ADA">
        <w:rPr>
          <w:rFonts w:cstheme="minorHAnsi"/>
        </w:rPr>
        <w:t xml:space="preserve">describing </w:t>
      </w:r>
      <w:r>
        <w:rPr>
          <w:rFonts w:cstheme="minorHAnsi"/>
        </w:rPr>
        <w:t>potential actions, team members, and adaptive capacity needs.</w:t>
      </w:r>
      <w:r w:rsidR="00B80ADA">
        <w:rPr>
          <w:rFonts w:cstheme="minorHAnsi"/>
        </w:rPr>
        <w:t xml:space="preserve"> </w:t>
      </w:r>
      <w:r w:rsidR="00DE7328">
        <w:rPr>
          <w:rFonts w:cstheme="minorHAnsi"/>
        </w:rPr>
        <w:t>In some cases, participants provided detailed information that may be inappro</w:t>
      </w:r>
      <w:r w:rsidR="00B80ADA">
        <w:rPr>
          <w:rFonts w:cstheme="minorHAnsi"/>
        </w:rPr>
        <w:t xml:space="preserve">priate for a strategic document; </w:t>
      </w:r>
      <w:r w:rsidR="00DE7328">
        <w:rPr>
          <w:rFonts w:cstheme="minorHAnsi"/>
        </w:rPr>
        <w:t>where possible, this information has been included as examples</w:t>
      </w:r>
      <w:r w:rsidR="001D3794">
        <w:rPr>
          <w:rFonts w:cstheme="minorHAnsi"/>
        </w:rPr>
        <w:t xml:space="preserve"> sub-bulleted below strategic </w:t>
      </w:r>
      <w:r w:rsidR="00B80ADA">
        <w:rPr>
          <w:rFonts w:cstheme="minorHAnsi"/>
        </w:rPr>
        <w:t>direction so as to record valuable input</w:t>
      </w:r>
      <w:r w:rsidR="00DE7328">
        <w:rPr>
          <w:rFonts w:cstheme="minorHAnsi"/>
        </w:rPr>
        <w:t>.</w:t>
      </w:r>
    </w:p>
    <w:p w:rsidR="003A5868" w:rsidRPr="003A5868" w:rsidRDefault="003A5868" w:rsidP="003A5868">
      <w:pPr>
        <w:pStyle w:val="Title"/>
        <w:rPr>
          <w:sz w:val="48"/>
          <w:szCs w:val="48"/>
        </w:rPr>
      </w:pPr>
      <w:r w:rsidRPr="003A5868">
        <w:rPr>
          <w:sz w:val="48"/>
          <w:szCs w:val="48"/>
        </w:rPr>
        <w:lastRenderedPageBreak/>
        <w:t>Climate Change Impacts and Vulnerabilities</w:t>
      </w:r>
    </w:p>
    <w:p w:rsidR="003D7E6E" w:rsidRDefault="003D7E6E" w:rsidP="00C927B0">
      <w:pPr>
        <w:pStyle w:val="Heading1"/>
      </w:pPr>
      <w:r>
        <w:t>Skeena Climate Change Projections</w:t>
      </w:r>
      <w:r w:rsidR="00B80ADA">
        <w:rPr>
          <w:rStyle w:val="FootnoteReference"/>
        </w:rPr>
        <w:footnoteReference w:id="7"/>
      </w:r>
    </w:p>
    <w:p w:rsidR="003D7E6E" w:rsidRDefault="003D7E6E" w:rsidP="003D7E6E">
      <w:r>
        <w:t>The climate in the Skeena Region has changed over the past century and is expected to continue to change. Averaged across the region, almost 2</w:t>
      </w:r>
      <w:r>
        <w:sym w:font="Symbol" w:char="F0B0"/>
      </w:r>
      <w:r>
        <w:t>C of warming has occurred during the 20</w:t>
      </w:r>
      <w:r w:rsidRPr="000720C5">
        <w:rPr>
          <w:vertAlign w:val="superscript"/>
        </w:rPr>
        <w:t>th</w:t>
      </w:r>
      <w:r>
        <w:t xml:space="preserve"> century, with most warming in winter. Projections suggest that the region may warm, on average, by </w:t>
      </w:r>
      <w:r w:rsidRPr="00CA4087">
        <w:t>about</w:t>
      </w:r>
      <w:r>
        <w:t xml:space="preserve"> 1.5 to 4.3</w:t>
      </w:r>
      <w:r>
        <w:sym w:font="Symbol" w:char="F0B0"/>
      </w:r>
      <w:r>
        <w:t>C by the end of this century.</w:t>
      </w:r>
    </w:p>
    <w:p w:rsidR="00DE19B4" w:rsidRDefault="00DE19B4" w:rsidP="00DE19B4">
      <w:r>
        <w:t>Precipitation trends are more complex and vary considerably across the region. Over the entire Skeena Region, annual precipitation has increased over the past century, but has decreased from 1951 – 2009. Winter precipitation is projected to increase, but projections for summer precipitation are highly uncertain, with potential increases or decreases. Uncertainty about whether future summers will be wetter or drier is particularly high in the coast-interior transition area.</w:t>
      </w:r>
      <w:r w:rsidR="003A5868">
        <w:t xml:space="preserve"> The increased temperature and evaporative demand will </w:t>
      </w:r>
      <w:r w:rsidR="00B80ADA">
        <w:t xml:space="preserve">likely </w:t>
      </w:r>
      <w:r w:rsidR="003A5868">
        <w:t>overwhelm any increase in summer moisture.</w:t>
      </w:r>
    </w:p>
    <w:p w:rsidR="00DE19B4" w:rsidRDefault="00DE19B4" w:rsidP="00DE19B4">
      <w:pPr>
        <w:spacing w:before="240"/>
      </w:pPr>
      <w:r>
        <w:t xml:space="preserve">Climate projections are based on mean temperature and precipitation per season and do not reflect </w:t>
      </w:r>
      <w:r w:rsidR="00C826C7">
        <w:t xml:space="preserve">the </w:t>
      </w:r>
      <w:r>
        <w:t>potentially large changes in variability and frequency of extreme events</w:t>
      </w:r>
      <w:r w:rsidR="00C826C7">
        <w:t xml:space="preserve"> that will drive many impacts</w:t>
      </w:r>
      <w:r>
        <w:t xml:space="preserve">. </w:t>
      </w:r>
    </w:p>
    <w:p w:rsidR="0085778F" w:rsidRDefault="00EA1680" w:rsidP="0085778F">
      <w:pPr>
        <w:pStyle w:val="Heading1"/>
      </w:pPr>
      <w:r>
        <w:t>Impacts of Climate Change</w:t>
      </w:r>
      <w:r w:rsidR="00B80ADA">
        <w:rPr>
          <w:rStyle w:val="FootnoteReference"/>
        </w:rPr>
        <w:footnoteReference w:id="8"/>
      </w:r>
    </w:p>
    <w:p w:rsidR="00EA1680" w:rsidRDefault="00EA1680" w:rsidP="00EA1680">
      <w:pPr>
        <w:spacing w:after="240"/>
      </w:pPr>
      <w:r>
        <w:t xml:space="preserve">The most profound changes </w:t>
      </w:r>
      <w:r w:rsidR="00C826C7">
        <w:t>to Skeena</w:t>
      </w:r>
      <w:r>
        <w:t xml:space="preserve"> ecosystems in this century will likely be the result of more frequent</w:t>
      </w:r>
      <w:r w:rsidR="00B80ADA">
        <w:t xml:space="preserve"> and severe natural disturbances.</w:t>
      </w:r>
      <w:r>
        <w:t xml:space="preserve"> Changes in </w:t>
      </w:r>
      <w:r w:rsidRPr="00C826C7">
        <w:t>climatic conditions</w:t>
      </w:r>
      <w:r>
        <w:t xml:space="preserve"> support range expansion of forest pests that are currently limited by climate. Skeena ecosystems are already undergoing massive shifts due to loss of mature lodgepole pine to mountain pine beetle, loss of young planted pine to hard pine stem rust species or to </w:t>
      </w:r>
      <w:r w:rsidRPr="00FE06FA">
        <w:rPr>
          <w:i/>
        </w:rPr>
        <w:t>Dothistroma</w:t>
      </w:r>
      <w:r>
        <w:t xml:space="preserve"> needle blight, loss of aspen to the aspen leaf-miner and loss of willows to the willow borer. The limited number of tree species in the region means that ecosystems may be more sensitive to pest outbreaks than more diverse ecosystems. </w:t>
      </w:r>
    </w:p>
    <w:p w:rsidR="00EA1680" w:rsidRDefault="00EA1680" w:rsidP="00EA1680">
      <w:r>
        <w:t xml:space="preserve">Changes in </w:t>
      </w:r>
      <w:r w:rsidRPr="00C826C7">
        <w:t>extreme weather events</w:t>
      </w:r>
      <w:r>
        <w:t xml:space="preserve"> lead to increased abiotic and biotic disturbances. For example, in the coastal sub-region, increased storms will influence flooding, landslides and windthrow. Although the Skeena Region is less likely to experience severe heat waves than southern portions of the province, periods of relative drought projected for some sub-regions will influence fire hazard and drought stress, making trees more susceptible to insects and disease. Fewer extreme cold events will occur to inhibit insect outbreaks. </w:t>
      </w:r>
    </w:p>
    <w:p w:rsidR="00466087" w:rsidRPr="00EA1680" w:rsidRDefault="00466087" w:rsidP="00EA1680">
      <w:r>
        <w:t xml:space="preserve">Table </w:t>
      </w:r>
      <w:r w:rsidR="00573753">
        <w:t>1</w:t>
      </w:r>
      <w:r>
        <w:t xml:space="preserve"> </w:t>
      </w:r>
      <w:r w:rsidR="002B6218">
        <w:t>lists</w:t>
      </w:r>
      <w:r>
        <w:t xml:space="preserve"> potential </w:t>
      </w:r>
      <w:r w:rsidR="002B6218">
        <w:t>changes to natural disturbance regimes</w:t>
      </w:r>
      <w:r>
        <w:t xml:space="preserve"> in the Skeena Region. </w:t>
      </w:r>
    </w:p>
    <w:tbl>
      <w:tblPr>
        <w:tblStyle w:val="TableGrid"/>
        <w:tblW w:w="0" w:type="auto"/>
        <w:tblInd w:w="108" w:type="dxa"/>
        <w:tblLook w:val="04A0" w:firstRow="1" w:lastRow="0" w:firstColumn="1" w:lastColumn="0" w:noHBand="0" w:noVBand="1"/>
      </w:tblPr>
      <w:tblGrid>
        <w:gridCol w:w="1687"/>
        <w:gridCol w:w="7781"/>
      </w:tblGrid>
      <w:tr w:rsidR="0085778F" w:rsidRPr="0085778F" w:rsidTr="005E7447">
        <w:tc>
          <w:tcPr>
            <w:tcW w:w="9468" w:type="dxa"/>
            <w:gridSpan w:val="2"/>
            <w:shd w:val="clear" w:color="auto" w:fill="D9D9D9" w:themeFill="background1" w:themeFillShade="D9"/>
          </w:tcPr>
          <w:p w:rsidR="0085778F" w:rsidRPr="00466087" w:rsidRDefault="0085778F" w:rsidP="005E7447">
            <w:pPr>
              <w:spacing w:after="120"/>
              <w:jc w:val="center"/>
              <w:rPr>
                <w:b/>
                <w:sz w:val="28"/>
                <w:szCs w:val="28"/>
              </w:rPr>
            </w:pPr>
            <w:r w:rsidRPr="00466087">
              <w:rPr>
                <w:b/>
                <w:sz w:val="28"/>
                <w:szCs w:val="28"/>
              </w:rPr>
              <w:lastRenderedPageBreak/>
              <w:t>Natural Disturbance</w:t>
            </w:r>
          </w:p>
        </w:tc>
      </w:tr>
      <w:tr w:rsidR="0085778F" w:rsidRPr="00405CB8" w:rsidTr="0085778F">
        <w:tc>
          <w:tcPr>
            <w:tcW w:w="1687" w:type="dxa"/>
          </w:tcPr>
          <w:p w:rsidR="0085778F" w:rsidRPr="00466087" w:rsidRDefault="0085778F" w:rsidP="005E7447">
            <w:pPr>
              <w:ind w:left="34" w:hanging="34"/>
              <w:rPr>
                <w:sz w:val="18"/>
                <w:szCs w:val="18"/>
              </w:rPr>
            </w:pPr>
            <w:r w:rsidRPr="00466087">
              <w:rPr>
                <w:sz w:val="18"/>
                <w:szCs w:val="18"/>
              </w:rPr>
              <w:t>Fire and drought</w:t>
            </w:r>
          </w:p>
        </w:tc>
        <w:tc>
          <w:tcPr>
            <w:tcW w:w="7781" w:type="dxa"/>
          </w:tcPr>
          <w:p w:rsidR="0085778F" w:rsidRPr="00466087" w:rsidRDefault="0085778F" w:rsidP="005150EA">
            <w:pPr>
              <w:pStyle w:val="ListParagraph"/>
              <w:numPr>
                <w:ilvl w:val="0"/>
                <w:numId w:val="9"/>
              </w:numPr>
              <w:spacing w:after="120"/>
              <w:rPr>
                <w:sz w:val="18"/>
                <w:szCs w:val="18"/>
              </w:rPr>
            </w:pPr>
            <w:r w:rsidRPr="00466087">
              <w:rPr>
                <w:sz w:val="18"/>
                <w:szCs w:val="18"/>
              </w:rPr>
              <w:t xml:space="preserve">Fires and drought may increase in coastal areas and in the most southerly areas of the interior plateau due to decreased summer precipitation </w:t>
            </w:r>
          </w:p>
          <w:p w:rsidR="0085778F" w:rsidRPr="00466087" w:rsidRDefault="0085778F" w:rsidP="005150EA">
            <w:pPr>
              <w:pStyle w:val="ListParagraph"/>
              <w:numPr>
                <w:ilvl w:val="0"/>
                <w:numId w:val="9"/>
              </w:numPr>
              <w:spacing w:after="120"/>
              <w:rPr>
                <w:sz w:val="18"/>
                <w:szCs w:val="18"/>
              </w:rPr>
            </w:pPr>
            <w:r w:rsidRPr="00466087">
              <w:rPr>
                <w:sz w:val="18"/>
                <w:szCs w:val="18"/>
              </w:rPr>
              <w:t>Fire patterns (e.g., size distribution) and variability among years may change.</w:t>
            </w:r>
          </w:p>
        </w:tc>
      </w:tr>
      <w:tr w:rsidR="0085778F" w:rsidRPr="00405CB8" w:rsidTr="0085778F">
        <w:tc>
          <w:tcPr>
            <w:tcW w:w="1687" w:type="dxa"/>
          </w:tcPr>
          <w:p w:rsidR="0085778F" w:rsidRPr="00466087" w:rsidRDefault="0085778F" w:rsidP="005E7447">
            <w:pPr>
              <w:rPr>
                <w:sz w:val="18"/>
                <w:szCs w:val="18"/>
              </w:rPr>
            </w:pPr>
            <w:r w:rsidRPr="00466087">
              <w:rPr>
                <w:sz w:val="18"/>
                <w:szCs w:val="18"/>
              </w:rPr>
              <w:t>Wind and mechanical damage</w:t>
            </w:r>
          </w:p>
        </w:tc>
        <w:tc>
          <w:tcPr>
            <w:tcW w:w="7781" w:type="dxa"/>
          </w:tcPr>
          <w:p w:rsidR="00466087" w:rsidRDefault="0085778F" w:rsidP="005150EA">
            <w:pPr>
              <w:pStyle w:val="ListParagraph"/>
              <w:numPr>
                <w:ilvl w:val="0"/>
                <w:numId w:val="8"/>
              </w:numPr>
              <w:spacing w:after="120"/>
              <w:rPr>
                <w:sz w:val="18"/>
                <w:szCs w:val="18"/>
              </w:rPr>
            </w:pPr>
            <w:r w:rsidRPr="00466087">
              <w:rPr>
                <w:sz w:val="18"/>
                <w:szCs w:val="18"/>
              </w:rPr>
              <w:t>Windstorms may damage ecosystems in coastal and northern portions of the Skeena</w:t>
            </w:r>
            <w:r w:rsidR="00466087">
              <w:rPr>
                <w:sz w:val="18"/>
                <w:szCs w:val="18"/>
              </w:rPr>
              <w:t>.</w:t>
            </w:r>
          </w:p>
          <w:p w:rsidR="0085778F" w:rsidRPr="00466087" w:rsidRDefault="0085778F" w:rsidP="005150EA">
            <w:pPr>
              <w:pStyle w:val="ListParagraph"/>
              <w:numPr>
                <w:ilvl w:val="0"/>
                <w:numId w:val="8"/>
              </w:numPr>
              <w:spacing w:after="120"/>
              <w:rPr>
                <w:sz w:val="18"/>
                <w:szCs w:val="18"/>
              </w:rPr>
            </w:pPr>
            <w:r w:rsidRPr="00466087">
              <w:rPr>
                <w:sz w:val="18"/>
                <w:szCs w:val="18"/>
              </w:rPr>
              <w:t>Damage from ice and snow may increase with increased storms and freeze/thaw events.</w:t>
            </w:r>
          </w:p>
        </w:tc>
      </w:tr>
      <w:tr w:rsidR="0085778F" w:rsidRPr="00405CB8" w:rsidTr="0085778F">
        <w:tc>
          <w:tcPr>
            <w:tcW w:w="1687" w:type="dxa"/>
          </w:tcPr>
          <w:p w:rsidR="0085778F" w:rsidRPr="00466087" w:rsidRDefault="0085778F" w:rsidP="005E7447">
            <w:pPr>
              <w:rPr>
                <w:sz w:val="18"/>
                <w:szCs w:val="18"/>
              </w:rPr>
            </w:pPr>
            <w:r w:rsidRPr="00466087">
              <w:rPr>
                <w:sz w:val="18"/>
                <w:szCs w:val="18"/>
              </w:rPr>
              <w:t>Hydrogeomorphic (flooding and mass wasting)</w:t>
            </w:r>
          </w:p>
        </w:tc>
        <w:tc>
          <w:tcPr>
            <w:tcW w:w="7781" w:type="dxa"/>
          </w:tcPr>
          <w:p w:rsidR="0085778F" w:rsidRPr="00466087" w:rsidRDefault="0085778F" w:rsidP="005150EA">
            <w:pPr>
              <w:pStyle w:val="ListParagraph"/>
              <w:numPr>
                <w:ilvl w:val="0"/>
                <w:numId w:val="8"/>
              </w:numPr>
              <w:autoSpaceDE w:val="0"/>
              <w:autoSpaceDN w:val="0"/>
              <w:adjustRightInd w:val="0"/>
              <w:spacing w:after="120"/>
              <w:rPr>
                <w:sz w:val="18"/>
                <w:szCs w:val="18"/>
              </w:rPr>
            </w:pPr>
            <w:r w:rsidRPr="00466087">
              <w:rPr>
                <w:sz w:val="18"/>
                <w:szCs w:val="18"/>
              </w:rPr>
              <w:t xml:space="preserve">Increased peak flows and sediment delivery may affect aquatic ecosystems and fish habitat as well as damaging infrastructure. </w:t>
            </w:r>
          </w:p>
          <w:p w:rsidR="0085778F" w:rsidRPr="00466087" w:rsidRDefault="0085778F" w:rsidP="005150EA">
            <w:pPr>
              <w:pStyle w:val="ListParagraph"/>
              <w:numPr>
                <w:ilvl w:val="0"/>
                <w:numId w:val="8"/>
              </w:numPr>
              <w:autoSpaceDE w:val="0"/>
              <w:autoSpaceDN w:val="0"/>
              <w:adjustRightInd w:val="0"/>
              <w:spacing w:after="120"/>
              <w:rPr>
                <w:sz w:val="18"/>
                <w:szCs w:val="18"/>
              </w:rPr>
            </w:pPr>
            <w:r w:rsidRPr="00466087">
              <w:rPr>
                <w:sz w:val="18"/>
                <w:szCs w:val="18"/>
              </w:rPr>
              <w:t>Increased seasonal soil moisture may increase mass movement.</w:t>
            </w:r>
          </w:p>
          <w:p w:rsidR="0085778F" w:rsidRPr="00466087" w:rsidRDefault="0085778F" w:rsidP="005150EA">
            <w:pPr>
              <w:pStyle w:val="ListParagraph"/>
              <w:numPr>
                <w:ilvl w:val="0"/>
                <w:numId w:val="8"/>
              </w:numPr>
              <w:autoSpaceDE w:val="0"/>
              <w:autoSpaceDN w:val="0"/>
              <w:adjustRightInd w:val="0"/>
              <w:spacing w:after="120"/>
              <w:rPr>
                <w:sz w:val="18"/>
                <w:szCs w:val="18"/>
              </w:rPr>
            </w:pPr>
            <w:r w:rsidRPr="00466087">
              <w:rPr>
                <w:sz w:val="18"/>
                <w:szCs w:val="18"/>
              </w:rPr>
              <w:t>Loss of forest cover (due to disturbances) may increase chance of mass wasting.</w:t>
            </w:r>
          </w:p>
          <w:p w:rsidR="0085778F" w:rsidRPr="00466087" w:rsidRDefault="0085778F" w:rsidP="005150EA">
            <w:pPr>
              <w:pStyle w:val="ListParagraph"/>
              <w:numPr>
                <w:ilvl w:val="0"/>
                <w:numId w:val="8"/>
              </w:numPr>
              <w:autoSpaceDE w:val="0"/>
              <w:autoSpaceDN w:val="0"/>
              <w:adjustRightInd w:val="0"/>
              <w:spacing w:after="120"/>
              <w:rPr>
                <w:sz w:val="18"/>
                <w:szCs w:val="18"/>
              </w:rPr>
            </w:pPr>
            <w:r w:rsidRPr="00466087">
              <w:rPr>
                <w:sz w:val="18"/>
                <w:szCs w:val="18"/>
              </w:rPr>
              <w:t>Increased storm surge events on the coast may affect coastal ecosystems.</w:t>
            </w:r>
          </w:p>
          <w:p w:rsidR="0085778F" w:rsidRPr="00466087" w:rsidRDefault="0085778F" w:rsidP="005150EA">
            <w:pPr>
              <w:pStyle w:val="ListParagraph"/>
              <w:numPr>
                <w:ilvl w:val="0"/>
                <w:numId w:val="8"/>
              </w:numPr>
              <w:autoSpaceDE w:val="0"/>
              <w:autoSpaceDN w:val="0"/>
              <w:adjustRightInd w:val="0"/>
              <w:spacing w:after="120"/>
              <w:rPr>
                <w:sz w:val="18"/>
                <w:szCs w:val="18"/>
              </w:rPr>
            </w:pPr>
            <w:r w:rsidRPr="00466087">
              <w:rPr>
                <w:sz w:val="18"/>
                <w:szCs w:val="18"/>
              </w:rPr>
              <w:t>Loss of snow and ice at high elevation may increase mass wasting.</w:t>
            </w:r>
          </w:p>
        </w:tc>
      </w:tr>
      <w:tr w:rsidR="0085778F" w:rsidRPr="00405CB8" w:rsidTr="0085778F">
        <w:tc>
          <w:tcPr>
            <w:tcW w:w="1687" w:type="dxa"/>
          </w:tcPr>
          <w:p w:rsidR="0085778F" w:rsidRPr="00466087" w:rsidRDefault="0085778F" w:rsidP="005E7447">
            <w:pPr>
              <w:rPr>
                <w:sz w:val="18"/>
                <w:szCs w:val="18"/>
              </w:rPr>
            </w:pPr>
            <w:r w:rsidRPr="00466087">
              <w:rPr>
                <w:sz w:val="18"/>
                <w:szCs w:val="18"/>
              </w:rPr>
              <w:t>Insects and disease</w:t>
            </w:r>
          </w:p>
        </w:tc>
        <w:tc>
          <w:tcPr>
            <w:tcW w:w="7781" w:type="dxa"/>
          </w:tcPr>
          <w:p w:rsidR="0085778F" w:rsidRPr="00466087" w:rsidRDefault="0085778F" w:rsidP="005150EA">
            <w:pPr>
              <w:pStyle w:val="ListParagraph"/>
              <w:numPr>
                <w:ilvl w:val="0"/>
                <w:numId w:val="8"/>
              </w:numPr>
              <w:autoSpaceDE w:val="0"/>
              <w:autoSpaceDN w:val="0"/>
              <w:adjustRightInd w:val="0"/>
              <w:spacing w:after="120"/>
              <w:rPr>
                <w:sz w:val="18"/>
                <w:szCs w:val="18"/>
              </w:rPr>
            </w:pPr>
            <w:r w:rsidRPr="00466087">
              <w:rPr>
                <w:sz w:val="18"/>
                <w:szCs w:val="18"/>
              </w:rPr>
              <w:t xml:space="preserve">Mountain pine beetle outbreaks may expand into the northern portion of the Skeena. </w:t>
            </w:r>
          </w:p>
          <w:p w:rsidR="0085778F" w:rsidRPr="00466087" w:rsidRDefault="0085778F" w:rsidP="005150EA">
            <w:pPr>
              <w:pStyle w:val="ListParagraph"/>
              <w:numPr>
                <w:ilvl w:val="0"/>
                <w:numId w:val="8"/>
              </w:numPr>
              <w:autoSpaceDE w:val="0"/>
              <w:autoSpaceDN w:val="0"/>
              <w:adjustRightInd w:val="0"/>
              <w:spacing w:after="120"/>
              <w:rPr>
                <w:sz w:val="18"/>
                <w:szCs w:val="18"/>
              </w:rPr>
            </w:pPr>
            <w:r w:rsidRPr="00466087">
              <w:rPr>
                <w:sz w:val="18"/>
                <w:szCs w:val="18"/>
              </w:rPr>
              <w:t xml:space="preserve">Spruce beetles may increase. </w:t>
            </w:r>
          </w:p>
          <w:p w:rsidR="002B6218" w:rsidRDefault="0085778F" w:rsidP="005150EA">
            <w:pPr>
              <w:pStyle w:val="ListParagraph"/>
              <w:numPr>
                <w:ilvl w:val="0"/>
                <w:numId w:val="8"/>
              </w:numPr>
              <w:autoSpaceDE w:val="0"/>
              <w:autoSpaceDN w:val="0"/>
              <w:adjustRightInd w:val="0"/>
              <w:spacing w:after="120"/>
              <w:rPr>
                <w:sz w:val="18"/>
                <w:szCs w:val="18"/>
              </w:rPr>
            </w:pPr>
            <w:r w:rsidRPr="00466087">
              <w:rPr>
                <w:i/>
                <w:sz w:val="18"/>
                <w:szCs w:val="18"/>
              </w:rPr>
              <w:t>Dothistroma</w:t>
            </w:r>
            <w:r w:rsidRPr="00466087">
              <w:rPr>
                <w:sz w:val="18"/>
                <w:szCs w:val="18"/>
              </w:rPr>
              <w:t xml:space="preserve"> needle blight could expand into much of BC’s northern interior</w:t>
            </w:r>
            <w:r w:rsidR="002B6218">
              <w:rPr>
                <w:sz w:val="18"/>
                <w:szCs w:val="18"/>
              </w:rPr>
              <w:t>.</w:t>
            </w:r>
          </w:p>
          <w:p w:rsidR="0085778F" w:rsidRPr="00466087" w:rsidRDefault="0085778F" w:rsidP="005150EA">
            <w:pPr>
              <w:pStyle w:val="ListParagraph"/>
              <w:numPr>
                <w:ilvl w:val="0"/>
                <w:numId w:val="8"/>
              </w:numPr>
              <w:autoSpaceDE w:val="0"/>
              <w:autoSpaceDN w:val="0"/>
              <w:adjustRightInd w:val="0"/>
              <w:spacing w:after="120"/>
              <w:rPr>
                <w:sz w:val="18"/>
                <w:szCs w:val="18"/>
              </w:rPr>
            </w:pPr>
            <w:r w:rsidRPr="00466087">
              <w:rPr>
                <w:sz w:val="18"/>
                <w:szCs w:val="18"/>
              </w:rPr>
              <w:t xml:space="preserve">Even-aged lodgepole pine plantations will be especially vulnerable to a wide range of foliar diseases and stem rusts. </w:t>
            </w:r>
          </w:p>
        </w:tc>
      </w:tr>
    </w:tbl>
    <w:p w:rsidR="002B6218" w:rsidRDefault="002B6218" w:rsidP="002B6218"/>
    <w:p w:rsidR="002B6218" w:rsidRDefault="002B6218">
      <w:r>
        <w:t xml:space="preserve">Climate change, in combination with other natural and anthropogenic factors, will impact the values of the Skeena Region. Table </w:t>
      </w:r>
      <w:r w:rsidR="00573753">
        <w:t>2</w:t>
      </w:r>
      <w:r>
        <w:t xml:space="preserve"> outlines potential impacts </w:t>
      </w:r>
      <w:r w:rsidR="00B80ADA">
        <w:t>for</w:t>
      </w:r>
      <w:r>
        <w:t xml:space="preserve"> values</w:t>
      </w:r>
      <w:r w:rsidR="00B80ADA">
        <w:t xml:space="preserve"> that were assessed as high priority by topic experts and managers</w:t>
      </w:r>
      <w:r>
        <w:t xml:space="preserve">. </w:t>
      </w:r>
    </w:p>
    <w:tbl>
      <w:tblPr>
        <w:tblStyle w:val="TableGrid"/>
        <w:tblW w:w="0" w:type="auto"/>
        <w:tblInd w:w="108" w:type="dxa"/>
        <w:tblLook w:val="04A0" w:firstRow="1" w:lastRow="0" w:firstColumn="1" w:lastColumn="0" w:noHBand="0" w:noVBand="1"/>
      </w:tblPr>
      <w:tblGrid>
        <w:gridCol w:w="1687"/>
        <w:gridCol w:w="7781"/>
      </w:tblGrid>
      <w:tr w:rsidR="0085778F" w:rsidRPr="0085778F" w:rsidTr="005E7447">
        <w:tc>
          <w:tcPr>
            <w:tcW w:w="9468" w:type="dxa"/>
            <w:gridSpan w:val="2"/>
            <w:shd w:val="clear" w:color="auto" w:fill="D9D9D9" w:themeFill="background1" w:themeFillShade="D9"/>
          </w:tcPr>
          <w:p w:rsidR="0085778F" w:rsidRPr="00466087" w:rsidRDefault="0085778F" w:rsidP="005E7447">
            <w:pPr>
              <w:spacing w:after="120"/>
              <w:jc w:val="center"/>
              <w:rPr>
                <w:b/>
                <w:sz w:val="28"/>
                <w:szCs w:val="28"/>
              </w:rPr>
            </w:pPr>
            <w:r w:rsidRPr="00466087">
              <w:rPr>
                <w:b/>
                <w:sz w:val="28"/>
                <w:szCs w:val="28"/>
              </w:rPr>
              <w:t>Water</w:t>
            </w:r>
          </w:p>
        </w:tc>
      </w:tr>
      <w:tr w:rsidR="0085778F" w:rsidRPr="00405CB8" w:rsidTr="0085778F">
        <w:tc>
          <w:tcPr>
            <w:tcW w:w="1687" w:type="dxa"/>
          </w:tcPr>
          <w:p w:rsidR="0085778F" w:rsidRPr="00466087" w:rsidRDefault="0085778F" w:rsidP="005E7447">
            <w:pPr>
              <w:rPr>
                <w:sz w:val="18"/>
                <w:szCs w:val="18"/>
              </w:rPr>
            </w:pPr>
            <w:r w:rsidRPr="00466087">
              <w:rPr>
                <w:sz w:val="18"/>
                <w:szCs w:val="18"/>
              </w:rPr>
              <w:t>Hydrological regime</w:t>
            </w:r>
          </w:p>
        </w:tc>
        <w:tc>
          <w:tcPr>
            <w:tcW w:w="7781" w:type="dxa"/>
          </w:tcPr>
          <w:p w:rsidR="0085778F" w:rsidRPr="00466087" w:rsidRDefault="0085778F" w:rsidP="005150EA">
            <w:pPr>
              <w:pStyle w:val="ListParagraph"/>
              <w:numPr>
                <w:ilvl w:val="0"/>
                <w:numId w:val="10"/>
              </w:numPr>
              <w:spacing w:after="120"/>
              <w:rPr>
                <w:sz w:val="18"/>
                <w:szCs w:val="18"/>
              </w:rPr>
            </w:pPr>
            <w:r w:rsidRPr="00466087">
              <w:rPr>
                <w:sz w:val="18"/>
                <w:szCs w:val="18"/>
              </w:rPr>
              <w:t>Glaciers and permafrost will thaw</w:t>
            </w:r>
            <w:r w:rsidR="002B6218">
              <w:rPr>
                <w:sz w:val="18"/>
                <w:szCs w:val="18"/>
              </w:rPr>
              <w:t>.</w:t>
            </w:r>
            <w:r w:rsidRPr="00466087">
              <w:rPr>
                <w:sz w:val="18"/>
                <w:szCs w:val="18"/>
              </w:rPr>
              <w:t xml:space="preserve">                                                                                                                                                 </w:t>
            </w:r>
          </w:p>
          <w:p w:rsidR="0085778F" w:rsidRPr="00466087" w:rsidRDefault="0085778F" w:rsidP="005150EA">
            <w:pPr>
              <w:pStyle w:val="ListParagraph"/>
              <w:numPr>
                <w:ilvl w:val="0"/>
                <w:numId w:val="10"/>
              </w:numPr>
              <w:spacing w:after="120"/>
              <w:rPr>
                <w:sz w:val="18"/>
                <w:szCs w:val="18"/>
              </w:rPr>
            </w:pPr>
            <w:r w:rsidRPr="00466087">
              <w:rPr>
                <w:sz w:val="18"/>
                <w:szCs w:val="18"/>
              </w:rPr>
              <w:t>Shift from snowmelt driven to hybrid rain/snow driven in interior</w:t>
            </w:r>
            <w:r w:rsidR="002B6218">
              <w:rPr>
                <w:sz w:val="18"/>
                <w:szCs w:val="18"/>
              </w:rPr>
              <w:t>.</w:t>
            </w:r>
            <w:r w:rsidRPr="00466087">
              <w:rPr>
                <w:sz w:val="18"/>
                <w:szCs w:val="18"/>
              </w:rPr>
              <w:t xml:space="preserve"> </w:t>
            </w:r>
          </w:p>
          <w:p w:rsidR="0085778F" w:rsidRPr="00466087" w:rsidRDefault="0085778F" w:rsidP="005150EA">
            <w:pPr>
              <w:pStyle w:val="ListParagraph"/>
              <w:numPr>
                <w:ilvl w:val="0"/>
                <w:numId w:val="10"/>
              </w:numPr>
              <w:spacing w:after="120"/>
              <w:rPr>
                <w:sz w:val="18"/>
                <w:szCs w:val="18"/>
              </w:rPr>
            </w:pPr>
            <w:r w:rsidRPr="00466087">
              <w:rPr>
                <w:sz w:val="18"/>
                <w:szCs w:val="18"/>
              </w:rPr>
              <w:t xml:space="preserve">Shift from hybrid rain/snow regime towards rain driven on coast. </w:t>
            </w:r>
          </w:p>
          <w:p w:rsidR="0085778F" w:rsidRPr="00466087" w:rsidRDefault="0085778F" w:rsidP="005150EA">
            <w:pPr>
              <w:pStyle w:val="ListParagraph"/>
              <w:numPr>
                <w:ilvl w:val="0"/>
                <w:numId w:val="10"/>
              </w:numPr>
              <w:spacing w:after="120"/>
              <w:rPr>
                <w:sz w:val="18"/>
                <w:szCs w:val="18"/>
              </w:rPr>
            </w:pPr>
            <w:r w:rsidRPr="00466087">
              <w:rPr>
                <w:sz w:val="18"/>
                <w:szCs w:val="18"/>
              </w:rPr>
              <w:t>Altered timing of peak and low flows.</w:t>
            </w:r>
          </w:p>
        </w:tc>
      </w:tr>
      <w:tr w:rsidR="0085778F" w:rsidRPr="00405CB8" w:rsidTr="0085778F">
        <w:tc>
          <w:tcPr>
            <w:tcW w:w="1687" w:type="dxa"/>
          </w:tcPr>
          <w:p w:rsidR="0085778F" w:rsidRPr="00466087" w:rsidRDefault="0085778F" w:rsidP="005E7447">
            <w:pPr>
              <w:rPr>
                <w:sz w:val="18"/>
                <w:szCs w:val="18"/>
              </w:rPr>
            </w:pPr>
            <w:r w:rsidRPr="00466087">
              <w:rPr>
                <w:sz w:val="18"/>
                <w:szCs w:val="18"/>
              </w:rPr>
              <w:t>Peak flows</w:t>
            </w:r>
          </w:p>
        </w:tc>
        <w:tc>
          <w:tcPr>
            <w:tcW w:w="7781" w:type="dxa"/>
          </w:tcPr>
          <w:p w:rsidR="0085778F" w:rsidRPr="00466087" w:rsidRDefault="0085778F" w:rsidP="005150EA">
            <w:pPr>
              <w:pStyle w:val="ListParagraph"/>
              <w:numPr>
                <w:ilvl w:val="0"/>
                <w:numId w:val="10"/>
              </w:numPr>
              <w:spacing w:after="120"/>
              <w:rPr>
                <w:sz w:val="18"/>
                <w:szCs w:val="18"/>
              </w:rPr>
            </w:pPr>
            <w:r w:rsidRPr="00466087">
              <w:rPr>
                <w:sz w:val="18"/>
                <w:szCs w:val="18"/>
              </w:rPr>
              <w:t>Spring peak discharge will change</w:t>
            </w:r>
          </w:p>
          <w:p w:rsidR="0085778F" w:rsidRPr="00466087" w:rsidRDefault="0085778F" w:rsidP="005150EA">
            <w:pPr>
              <w:pStyle w:val="ListParagraph"/>
              <w:numPr>
                <w:ilvl w:val="0"/>
                <w:numId w:val="10"/>
              </w:numPr>
              <w:spacing w:after="120"/>
              <w:rPr>
                <w:sz w:val="18"/>
                <w:szCs w:val="18"/>
              </w:rPr>
            </w:pPr>
            <w:r w:rsidRPr="00466087">
              <w:rPr>
                <w:sz w:val="18"/>
                <w:szCs w:val="18"/>
              </w:rPr>
              <w:t>Shift to hybrid regime could lead to more frequent high flows during fall.</w:t>
            </w:r>
          </w:p>
          <w:p w:rsidR="0085778F" w:rsidRPr="00466087" w:rsidRDefault="0085778F" w:rsidP="005150EA">
            <w:pPr>
              <w:pStyle w:val="ListParagraph"/>
              <w:numPr>
                <w:ilvl w:val="0"/>
                <w:numId w:val="10"/>
              </w:numPr>
              <w:spacing w:after="120"/>
              <w:rPr>
                <w:sz w:val="18"/>
                <w:szCs w:val="18"/>
              </w:rPr>
            </w:pPr>
            <w:r w:rsidRPr="00466087">
              <w:rPr>
                <w:sz w:val="18"/>
                <w:szCs w:val="18"/>
              </w:rPr>
              <w:t>More frequent and higher magnitude flows could disturb streambed</w:t>
            </w:r>
            <w:r w:rsidR="002B6218">
              <w:rPr>
                <w:sz w:val="18"/>
                <w:szCs w:val="18"/>
              </w:rPr>
              <w:t>s</w:t>
            </w:r>
            <w:r w:rsidRPr="00466087">
              <w:rPr>
                <w:sz w:val="18"/>
                <w:szCs w:val="18"/>
              </w:rPr>
              <w:t xml:space="preserve"> and spawning habitat.</w:t>
            </w:r>
          </w:p>
        </w:tc>
      </w:tr>
      <w:tr w:rsidR="0085778F" w:rsidRPr="00405CB8" w:rsidTr="0085778F">
        <w:tc>
          <w:tcPr>
            <w:tcW w:w="1687" w:type="dxa"/>
          </w:tcPr>
          <w:p w:rsidR="0085778F" w:rsidRPr="00466087" w:rsidRDefault="0085778F" w:rsidP="005E7447">
            <w:pPr>
              <w:rPr>
                <w:sz w:val="18"/>
                <w:szCs w:val="18"/>
              </w:rPr>
            </w:pPr>
            <w:r w:rsidRPr="00466087">
              <w:rPr>
                <w:sz w:val="18"/>
                <w:szCs w:val="18"/>
              </w:rPr>
              <w:t>Spring recession</w:t>
            </w:r>
          </w:p>
        </w:tc>
        <w:tc>
          <w:tcPr>
            <w:tcW w:w="7781" w:type="dxa"/>
          </w:tcPr>
          <w:p w:rsidR="0085778F" w:rsidRPr="00466087" w:rsidRDefault="0085778F" w:rsidP="005150EA">
            <w:pPr>
              <w:pStyle w:val="ListParagraph"/>
              <w:numPr>
                <w:ilvl w:val="0"/>
                <w:numId w:val="10"/>
              </w:numPr>
              <w:spacing w:after="120"/>
              <w:rPr>
                <w:sz w:val="18"/>
                <w:szCs w:val="18"/>
              </w:rPr>
            </w:pPr>
            <w:r w:rsidRPr="00466087">
              <w:rPr>
                <w:sz w:val="18"/>
                <w:szCs w:val="18"/>
              </w:rPr>
              <w:t>Loss of snow-driven regime could reduce the spring recession, affecting the sorting and deposition of sediment and profoundly impacting aquatic habitat.</w:t>
            </w:r>
          </w:p>
        </w:tc>
      </w:tr>
      <w:tr w:rsidR="0085778F" w:rsidRPr="00405CB8" w:rsidTr="0085778F">
        <w:tc>
          <w:tcPr>
            <w:tcW w:w="1687" w:type="dxa"/>
          </w:tcPr>
          <w:p w:rsidR="0085778F" w:rsidRPr="00466087" w:rsidRDefault="00B41B14" w:rsidP="00B41B14">
            <w:pPr>
              <w:rPr>
                <w:sz w:val="18"/>
                <w:szCs w:val="18"/>
              </w:rPr>
            </w:pPr>
            <w:r>
              <w:rPr>
                <w:sz w:val="18"/>
                <w:szCs w:val="18"/>
              </w:rPr>
              <w:t>Low flows</w:t>
            </w:r>
          </w:p>
        </w:tc>
        <w:tc>
          <w:tcPr>
            <w:tcW w:w="7781" w:type="dxa"/>
          </w:tcPr>
          <w:p w:rsidR="0085778F" w:rsidRPr="00466087" w:rsidRDefault="0085778F" w:rsidP="005150EA">
            <w:pPr>
              <w:pStyle w:val="ListParagraph"/>
              <w:numPr>
                <w:ilvl w:val="0"/>
                <w:numId w:val="10"/>
              </w:numPr>
              <w:spacing w:after="120"/>
              <w:rPr>
                <w:sz w:val="18"/>
                <w:szCs w:val="18"/>
              </w:rPr>
            </w:pPr>
            <w:r w:rsidRPr="00466087">
              <w:rPr>
                <w:sz w:val="18"/>
                <w:szCs w:val="18"/>
              </w:rPr>
              <w:t xml:space="preserve">Smaller spring snowpack and earlier spring freshet will reduce summer low flows, increase the low-flow period and decrease groundwater storage. </w:t>
            </w:r>
          </w:p>
          <w:p w:rsidR="0085778F" w:rsidRPr="00466087" w:rsidRDefault="0085778F" w:rsidP="005150EA">
            <w:pPr>
              <w:pStyle w:val="ListParagraph"/>
              <w:numPr>
                <w:ilvl w:val="0"/>
                <w:numId w:val="10"/>
              </w:numPr>
              <w:spacing w:after="120"/>
              <w:rPr>
                <w:sz w:val="18"/>
                <w:szCs w:val="18"/>
              </w:rPr>
            </w:pPr>
            <w:r w:rsidRPr="00466087">
              <w:rPr>
                <w:sz w:val="18"/>
                <w:szCs w:val="18"/>
              </w:rPr>
              <w:t>Loss of glacial meltwater over the long term will reduce summer low flows.</w:t>
            </w:r>
          </w:p>
          <w:p w:rsidR="0085778F" w:rsidRPr="00466087" w:rsidRDefault="0085778F" w:rsidP="005150EA">
            <w:pPr>
              <w:pStyle w:val="ListParagraph"/>
              <w:numPr>
                <w:ilvl w:val="0"/>
                <w:numId w:val="10"/>
              </w:numPr>
              <w:spacing w:after="120"/>
              <w:rPr>
                <w:sz w:val="18"/>
                <w:szCs w:val="18"/>
              </w:rPr>
            </w:pPr>
            <w:r w:rsidRPr="00466087">
              <w:rPr>
                <w:sz w:val="18"/>
                <w:szCs w:val="18"/>
              </w:rPr>
              <w:t xml:space="preserve">Temperature </w:t>
            </w:r>
            <w:r w:rsidR="002B6218">
              <w:rPr>
                <w:sz w:val="18"/>
                <w:szCs w:val="18"/>
              </w:rPr>
              <w:t>will</w:t>
            </w:r>
            <w:r w:rsidRPr="00466087">
              <w:rPr>
                <w:sz w:val="18"/>
                <w:szCs w:val="18"/>
              </w:rPr>
              <w:t xml:space="preserve"> increase in some streams and lakes, posing risk to temperature sensitive fish.</w:t>
            </w:r>
          </w:p>
        </w:tc>
      </w:tr>
      <w:tr w:rsidR="0085778F" w:rsidRPr="00405CB8" w:rsidTr="0085778F">
        <w:trPr>
          <w:trHeight w:val="340"/>
        </w:trPr>
        <w:tc>
          <w:tcPr>
            <w:tcW w:w="1687" w:type="dxa"/>
          </w:tcPr>
          <w:p w:rsidR="0085778F" w:rsidRPr="00466087" w:rsidRDefault="0085778F" w:rsidP="005E7447">
            <w:pPr>
              <w:rPr>
                <w:sz w:val="18"/>
                <w:szCs w:val="18"/>
              </w:rPr>
            </w:pPr>
            <w:r w:rsidRPr="00466087">
              <w:rPr>
                <w:sz w:val="18"/>
                <w:szCs w:val="18"/>
              </w:rPr>
              <w:t>Variability</w:t>
            </w:r>
          </w:p>
        </w:tc>
        <w:tc>
          <w:tcPr>
            <w:tcW w:w="7781" w:type="dxa"/>
          </w:tcPr>
          <w:p w:rsidR="0085778F" w:rsidRPr="00466087" w:rsidRDefault="0085778F" w:rsidP="005150EA">
            <w:pPr>
              <w:pStyle w:val="ListParagraph"/>
              <w:numPr>
                <w:ilvl w:val="0"/>
                <w:numId w:val="10"/>
              </w:numPr>
              <w:spacing w:after="120"/>
              <w:rPr>
                <w:sz w:val="18"/>
                <w:szCs w:val="18"/>
              </w:rPr>
            </w:pPr>
            <w:r w:rsidRPr="00466087">
              <w:rPr>
                <w:sz w:val="18"/>
                <w:szCs w:val="18"/>
              </w:rPr>
              <w:t>Variability in peak flow frequency and magnitude will likely increase, leading to unstable stream morphology.</w:t>
            </w:r>
          </w:p>
        </w:tc>
      </w:tr>
      <w:tr w:rsidR="007758E1" w:rsidRPr="00405CB8" w:rsidTr="0085778F">
        <w:trPr>
          <w:trHeight w:val="340"/>
        </w:trPr>
        <w:tc>
          <w:tcPr>
            <w:tcW w:w="1687" w:type="dxa"/>
          </w:tcPr>
          <w:p w:rsidR="007758E1" w:rsidRPr="00466087" w:rsidRDefault="007758E1" w:rsidP="005E7447">
            <w:pPr>
              <w:rPr>
                <w:sz w:val="18"/>
                <w:szCs w:val="18"/>
              </w:rPr>
            </w:pPr>
            <w:r>
              <w:rPr>
                <w:sz w:val="18"/>
                <w:szCs w:val="18"/>
              </w:rPr>
              <w:t>Sea level</w:t>
            </w:r>
          </w:p>
        </w:tc>
        <w:tc>
          <w:tcPr>
            <w:tcW w:w="7781" w:type="dxa"/>
          </w:tcPr>
          <w:p w:rsidR="007758E1" w:rsidRPr="00466087" w:rsidRDefault="007758E1" w:rsidP="005150EA">
            <w:pPr>
              <w:pStyle w:val="ListParagraph"/>
              <w:numPr>
                <w:ilvl w:val="0"/>
                <w:numId w:val="10"/>
              </w:numPr>
              <w:spacing w:after="120"/>
              <w:rPr>
                <w:sz w:val="18"/>
                <w:szCs w:val="18"/>
              </w:rPr>
            </w:pPr>
            <w:r>
              <w:rPr>
                <w:sz w:val="18"/>
                <w:szCs w:val="18"/>
              </w:rPr>
              <w:t>Increasing sea levels will increase coastal erosion and risk of inundation.</w:t>
            </w:r>
          </w:p>
        </w:tc>
      </w:tr>
      <w:tr w:rsidR="0085778F" w:rsidRPr="0085778F" w:rsidTr="005E7447">
        <w:tc>
          <w:tcPr>
            <w:tcW w:w="9468" w:type="dxa"/>
            <w:gridSpan w:val="2"/>
            <w:shd w:val="clear" w:color="auto" w:fill="D9D9D9" w:themeFill="background1" w:themeFillShade="D9"/>
          </w:tcPr>
          <w:p w:rsidR="0085778F" w:rsidRPr="00466087" w:rsidRDefault="0085778F" w:rsidP="005E7447">
            <w:pPr>
              <w:spacing w:after="120"/>
              <w:jc w:val="center"/>
              <w:rPr>
                <w:b/>
                <w:sz w:val="28"/>
                <w:szCs w:val="28"/>
              </w:rPr>
            </w:pPr>
            <w:r w:rsidRPr="00466087">
              <w:rPr>
                <w:b/>
                <w:sz w:val="28"/>
                <w:szCs w:val="28"/>
              </w:rPr>
              <w:t>Ecosystems and biodiversity</w:t>
            </w:r>
          </w:p>
        </w:tc>
      </w:tr>
      <w:tr w:rsidR="0085778F" w:rsidRPr="00405CB8" w:rsidTr="0085778F">
        <w:tc>
          <w:tcPr>
            <w:tcW w:w="1687" w:type="dxa"/>
          </w:tcPr>
          <w:p w:rsidR="0085778F" w:rsidRPr="00466087" w:rsidRDefault="0085778F" w:rsidP="005E7447">
            <w:pPr>
              <w:rPr>
                <w:sz w:val="18"/>
                <w:szCs w:val="18"/>
              </w:rPr>
            </w:pPr>
            <w:r w:rsidRPr="00466087">
              <w:rPr>
                <w:sz w:val="18"/>
                <w:szCs w:val="18"/>
              </w:rPr>
              <w:t>Cumulative effects</w:t>
            </w:r>
          </w:p>
        </w:tc>
        <w:tc>
          <w:tcPr>
            <w:tcW w:w="7781" w:type="dxa"/>
          </w:tcPr>
          <w:p w:rsidR="0085778F" w:rsidRPr="00466087" w:rsidRDefault="0085778F" w:rsidP="005150EA">
            <w:pPr>
              <w:pStyle w:val="ListParagraph"/>
              <w:numPr>
                <w:ilvl w:val="0"/>
                <w:numId w:val="10"/>
              </w:numPr>
              <w:spacing w:after="120"/>
              <w:rPr>
                <w:sz w:val="18"/>
                <w:szCs w:val="18"/>
              </w:rPr>
            </w:pPr>
            <w:r w:rsidRPr="00466087">
              <w:rPr>
                <w:sz w:val="18"/>
                <w:szCs w:val="18"/>
              </w:rPr>
              <w:t>Past human activities have altered and fragmented habitat, making dispersal in response to climate-related disturbance more difficult for specialist species.</w:t>
            </w:r>
          </w:p>
          <w:p w:rsidR="0085778F" w:rsidRPr="00466087" w:rsidRDefault="0085778F" w:rsidP="005150EA">
            <w:pPr>
              <w:pStyle w:val="ListParagraph"/>
              <w:numPr>
                <w:ilvl w:val="0"/>
                <w:numId w:val="10"/>
              </w:numPr>
              <w:spacing w:after="120"/>
              <w:rPr>
                <w:sz w:val="18"/>
                <w:szCs w:val="18"/>
              </w:rPr>
            </w:pPr>
            <w:r w:rsidRPr="00466087">
              <w:rPr>
                <w:sz w:val="18"/>
                <w:szCs w:val="18"/>
              </w:rPr>
              <w:t>Human response to increased disturbance (e.g. extensive salvaging following insect infestations and fire) can exacerbate impacts of climate change.</w:t>
            </w:r>
          </w:p>
          <w:p w:rsidR="0085778F" w:rsidRPr="00466087" w:rsidRDefault="0085778F" w:rsidP="005150EA">
            <w:pPr>
              <w:pStyle w:val="ListParagraph"/>
              <w:numPr>
                <w:ilvl w:val="0"/>
                <w:numId w:val="10"/>
              </w:numPr>
              <w:spacing w:after="120"/>
              <w:rPr>
                <w:sz w:val="18"/>
                <w:szCs w:val="18"/>
              </w:rPr>
            </w:pPr>
            <w:r w:rsidRPr="00466087">
              <w:rPr>
                <w:sz w:val="18"/>
                <w:szCs w:val="18"/>
              </w:rPr>
              <w:t xml:space="preserve">Old forest abundance will decline due to disturbance and harvesting, threatening associated </w:t>
            </w:r>
            <w:r w:rsidRPr="00466087">
              <w:rPr>
                <w:sz w:val="18"/>
                <w:szCs w:val="18"/>
              </w:rPr>
              <w:lastRenderedPageBreak/>
              <w:t>species.</w:t>
            </w:r>
          </w:p>
          <w:p w:rsidR="0085778F" w:rsidRPr="00466087" w:rsidRDefault="0085778F" w:rsidP="005150EA">
            <w:pPr>
              <w:pStyle w:val="ListParagraph"/>
              <w:numPr>
                <w:ilvl w:val="0"/>
                <w:numId w:val="10"/>
              </w:numPr>
              <w:spacing w:after="120"/>
              <w:rPr>
                <w:sz w:val="18"/>
                <w:szCs w:val="18"/>
              </w:rPr>
            </w:pPr>
            <w:r w:rsidRPr="00466087">
              <w:rPr>
                <w:sz w:val="18"/>
                <w:szCs w:val="18"/>
              </w:rPr>
              <w:t>Over-grazing and trampling impacts grasslands and forest understory by changing the plant community, destroying the biological crust and opening soil to invasive plants.</w:t>
            </w:r>
          </w:p>
        </w:tc>
      </w:tr>
      <w:tr w:rsidR="0085778F" w:rsidRPr="00405CB8" w:rsidTr="0085778F">
        <w:tc>
          <w:tcPr>
            <w:tcW w:w="1687" w:type="dxa"/>
          </w:tcPr>
          <w:p w:rsidR="0085778F" w:rsidRPr="00466087" w:rsidRDefault="003A5868" w:rsidP="005E7447">
            <w:pPr>
              <w:rPr>
                <w:sz w:val="18"/>
                <w:szCs w:val="18"/>
              </w:rPr>
            </w:pPr>
            <w:r>
              <w:rPr>
                <w:sz w:val="18"/>
                <w:szCs w:val="18"/>
              </w:rPr>
              <w:lastRenderedPageBreak/>
              <w:t>Ecological c</w:t>
            </w:r>
            <w:r w:rsidR="0085778F" w:rsidRPr="00466087">
              <w:rPr>
                <w:sz w:val="18"/>
                <w:szCs w:val="18"/>
              </w:rPr>
              <w:t>ommunities</w:t>
            </w:r>
          </w:p>
        </w:tc>
        <w:tc>
          <w:tcPr>
            <w:tcW w:w="7781" w:type="dxa"/>
          </w:tcPr>
          <w:p w:rsidR="0085778F" w:rsidRPr="00466087" w:rsidRDefault="0085778F" w:rsidP="005150EA">
            <w:pPr>
              <w:pStyle w:val="ListParagraph"/>
              <w:numPr>
                <w:ilvl w:val="0"/>
                <w:numId w:val="10"/>
              </w:numPr>
              <w:spacing w:after="120"/>
              <w:rPr>
                <w:sz w:val="18"/>
                <w:szCs w:val="18"/>
              </w:rPr>
            </w:pPr>
            <w:r w:rsidRPr="00466087">
              <w:rPr>
                <w:sz w:val="18"/>
                <w:szCs w:val="18"/>
              </w:rPr>
              <w:t>Communities will reassemble, often into new combinations, as some established species decline or disappear, new species colonise and interactions change.</w:t>
            </w:r>
          </w:p>
          <w:p w:rsidR="0085778F" w:rsidRPr="00466087" w:rsidRDefault="0085778F" w:rsidP="005150EA">
            <w:pPr>
              <w:pStyle w:val="ListParagraph"/>
              <w:numPr>
                <w:ilvl w:val="0"/>
                <w:numId w:val="10"/>
              </w:numPr>
              <w:spacing w:after="120"/>
              <w:rPr>
                <w:sz w:val="18"/>
                <w:szCs w:val="18"/>
              </w:rPr>
            </w:pPr>
            <w:r w:rsidRPr="00466087">
              <w:rPr>
                <w:sz w:val="18"/>
                <w:szCs w:val="18"/>
              </w:rPr>
              <w:t>Some ecosystems may undergo regime shifts (e.g. from forest to shrubs or grassland).</w:t>
            </w:r>
          </w:p>
          <w:p w:rsidR="0085778F" w:rsidRPr="00466087" w:rsidRDefault="0085778F" w:rsidP="005150EA">
            <w:pPr>
              <w:pStyle w:val="ListParagraph"/>
              <w:numPr>
                <w:ilvl w:val="0"/>
                <w:numId w:val="10"/>
              </w:numPr>
              <w:spacing w:after="120"/>
              <w:rPr>
                <w:sz w:val="18"/>
                <w:szCs w:val="18"/>
              </w:rPr>
            </w:pPr>
            <w:r w:rsidRPr="00466087">
              <w:rPr>
                <w:sz w:val="18"/>
                <w:szCs w:val="18"/>
              </w:rPr>
              <w:t>Analyses in the Nadina Forest District suggest that communities of plant and lichen species in current versus projected climate envelopes may differ by 80% at the site level in the wettest and driest sites, and by up to 65% at the variant scale.</w:t>
            </w:r>
          </w:p>
        </w:tc>
      </w:tr>
      <w:tr w:rsidR="0085778F" w:rsidRPr="00405CB8" w:rsidTr="0085778F">
        <w:tc>
          <w:tcPr>
            <w:tcW w:w="1687" w:type="dxa"/>
          </w:tcPr>
          <w:p w:rsidR="0085778F" w:rsidRPr="00466087" w:rsidRDefault="0085778F" w:rsidP="005E7447">
            <w:pPr>
              <w:rPr>
                <w:sz w:val="18"/>
                <w:szCs w:val="18"/>
              </w:rPr>
            </w:pPr>
            <w:r w:rsidRPr="00466087">
              <w:rPr>
                <w:sz w:val="18"/>
                <w:szCs w:val="18"/>
              </w:rPr>
              <w:t>Interactions</w:t>
            </w:r>
          </w:p>
        </w:tc>
        <w:tc>
          <w:tcPr>
            <w:tcW w:w="7781" w:type="dxa"/>
          </w:tcPr>
          <w:p w:rsidR="0085778F" w:rsidRPr="00466087" w:rsidRDefault="0085778F" w:rsidP="005150EA">
            <w:pPr>
              <w:pStyle w:val="ListParagraph"/>
              <w:numPr>
                <w:ilvl w:val="0"/>
                <w:numId w:val="10"/>
              </w:numPr>
              <w:spacing w:after="120"/>
              <w:rPr>
                <w:sz w:val="18"/>
                <w:szCs w:val="18"/>
              </w:rPr>
            </w:pPr>
            <w:r w:rsidRPr="00466087">
              <w:rPr>
                <w:sz w:val="18"/>
                <w:szCs w:val="18"/>
              </w:rPr>
              <w:t xml:space="preserve">Ecological processes and relationships among species may uncouple as the timing of events changes and becomes more variable. </w:t>
            </w:r>
          </w:p>
        </w:tc>
      </w:tr>
      <w:tr w:rsidR="0085778F" w:rsidRPr="00405CB8" w:rsidTr="0085778F">
        <w:tc>
          <w:tcPr>
            <w:tcW w:w="1687" w:type="dxa"/>
          </w:tcPr>
          <w:p w:rsidR="0085778F" w:rsidRPr="00466087" w:rsidRDefault="0085778F" w:rsidP="005E7447">
            <w:pPr>
              <w:rPr>
                <w:sz w:val="18"/>
                <w:szCs w:val="18"/>
              </w:rPr>
            </w:pPr>
            <w:r w:rsidRPr="00466087">
              <w:rPr>
                <w:sz w:val="18"/>
                <w:szCs w:val="18"/>
              </w:rPr>
              <w:t>Invasive species</w:t>
            </w:r>
          </w:p>
        </w:tc>
        <w:tc>
          <w:tcPr>
            <w:tcW w:w="7781" w:type="dxa"/>
          </w:tcPr>
          <w:p w:rsidR="0085778F" w:rsidRPr="00466087" w:rsidRDefault="0085778F" w:rsidP="005150EA">
            <w:pPr>
              <w:pStyle w:val="ListParagraph"/>
              <w:numPr>
                <w:ilvl w:val="0"/>
                <w:numId w:val="10"/>
              </w:numPr>
              <w:rPr>
                <w:sz w:val="18"/>
                <w:szCs w:val="18"/>
              </w:rPr>
            </w:pPr>
            <w:r w:rsidRPr="00466087">
              <w:rPr>
                <w:sz w:val="18"/>
                <w:szCs w:val="18"/>
              </w:rPr>
              <w:t xml:space="preserve">Invasive species are expected to increase as temperatures and disturbance increase. </w:t>
            </w:r>
          </w:p>
          <w:p w:rsidR="0085778F" w:rsidRPr="00466087" w:rsidRDefault="0085778F" w:rsidP="005150EA">
            <w:pPr>
              <w:pStyle w:val="ListParagraph"/>
              <w:numPr>
                <w:ilvl w:val="0"/>
                <w:numId w:val="10"/>
              </w:numPr>
              <w:rPr>
                <w:sz w:val="18"/>
                <w:szCs w:val="18"/>
              </w:rPr>
            </w:pPr>
            <w:r w:rsidRPr="00466087">
              <w:rPr>
                <w:sz w:val="18"/>
                <w:szCs w:val="18"/>
              </w:rPr>
              <w:t>Current indigenous species may be less competitive in the new climate and disturbance conditions, facilitating invasive plant population expansion.</w:t>
            </w:r>
          </w:p>
        </w:tc>
      </w:tr>
      <w:tr w:rsidR="0085778F" w:rsidRPr="00405CB8" w:rsidTr="0085778F">
        <w:tc>
          <w:tcPr>
            <w:tcW w:w="1687" w:type="dxa"/>
          </w:tcPr>
          <w:p w:rsidR="0085778F" w:rsidRPr="00466087" w:rsidRDefault="0085778F" w:rsidP="00B41B14">
            <w:pPr>
              <w:rPr>
                <w:sz w:val="18"/>
                <w:szCs w:val="18"/>
              </w:rPr>
            </w:pPr>
            <w:r w:rsidRPr="00466087">
              <w:rPr>
                <w:sz w:val="18"/>
                <w:szCs w:val="18"/>
              </w:rPr>
              <w:t>Wildlife</w:t>
            </w:r>
          </w:p>
        </w:tc>
        <w:tc>
          <w:tcPr>
            <w:tcW w:w="7781" w:type="dxa"/>
          </w:tcPr>
          <w:p w:rsidR="0085778F" w:rsidRPr="00466087" w:rsidRDefault="0085778F" w:rsidP="005150EA">
            <w:pPr>
              <w:pStyle w:val="ListParagraph"/>
              <w:numPr>
                <w:ilvl w:val="0"/>
                <w:numId w:val="10"/>
              </w:numPr>
              <w:rPr>
                <w:sz w:val="18"/>
                <w:szCs w:val="18"/>
              </w:rPr>
            </w:pPr>
            <w:r w:rsidRPr="00466087">
              <w:rPr>
                <w:sz w:val="18"/>
                <w:szCs w:val="18"/>
              </w:rPr>
              <w:t>Wildlife and trophic interactions will be particularly affected by changes in snowpack and freeze/thaw regimes. Impacts vary by species.</w:t>
            </w:r>
          </w:p>
          <w:p w:rsidR="0085778F" w:rsidRPr="00466087" w:rsidRDefault="0085778F" w:rsidP="005150EA">
            <w:pPr>
              <w:pStyle w:val="ListParagraph"/>
              <w:numPr>
                <w:ilvl w:val="0"/>
                <w:numId w:val="10"/>
              </w:numPr>
              <w:rPr>
                <w:sz w:val="18"/>
                <w:szCs w:val="18"/>
              </w:rPr>
            </w:pPr>
            <w:r w:rsidRPr="00466087">
              <w:rPr>
                <w:sz w:val="18"/>
                <w:szCs w:val="18"/>
              </w:rPr>
              <w:t>Biting insects and disease may increase in response to milder weather; for example, winter ticks may increase impacts to moose.</w:t>
            </w:r>
          </w:p>
          <w:p w:rsidR="0085778F" w:rsidRPr="00466087" w:rsidRDefault="0085778F" w:rsidP="005150EA">
            <w:pPr>
              <w:pStyle w:val="ListParagraph"/>
              <w:numPr>
                <w:ilvl w:val="0"/>
                <w:numId w:val="10"/>
              </w:numPr>
              <w:rPr>
                <w:sz w:val="18"/>
                <w:szCs w:val="18"/>
              </w:rPr>
            </w:pPr>
            <w:r w:rsidRPr="00466087">
              <w:rPr>
                <w:sz w:val="18"/>
                <w:szCs w:val="18"/>
              </w:rPr>
              <w:t>In the northern sub-region, later green-up timing could increase mortality of young sheep and goats.</w:t>
            </w:r>
          </w:p>
          <w:p w:rsidR="0085778F" w:rsidRPr="00466087" w:rsidRDefault="0085778F" w:rsidP="005150EA">
            <w:pPr>
              <w:pStyle w:val="ListParagraph"/>
              <w:numPr>
                <w:ilvl w:val="0"/>
                <w:numId w:val="10"/>
              </w:numPr>
              <w:spacing w:after="120"/>
              <w:rPr>
                <w:sz w:val="18"/>
                <w:szCs w:val="18"/>
              </w:rPr>
            </w:pPr>
            <w:r w:rsidRPr="00466087">
              <w:rPr>
                <w:sz w:val="18"/>
                <w:szCs w:val="18"/>
              </w:rPr>
              <w:t>Increased fire could affect caribou habitat negatively and moose habitat positively.</w:t>
            </w:r>
          </w:p>
        </w:tc>
      </w:tr>
      <w:tr w:rsidR="0085778F" w:rsidRPr="0085778F" w:rsidTr="0085778F">
        <w:tc>
          <w:tcPr>
            <w:tcW w:w="9468" w:type="dxa"/>
            <w:gridSpan w:val="2"/>
            <w:shd w:val="clear" w:color="auto" w:fill="D9D9D9" w:themeFill="background1" w:themeFillShade="D9"/>
          </w:tcPr>
          <w:p w:rsidR="0085778F" w:rsidRPr="00466087" w:rsidRDefault="0085778F" w:rsidP="005E7447">
            <w:pPr>
              <w:spacing w:after="120"/>
              <w:jc w:val="center"/>
              <w:rPr>
                <w:b/>
                <w:sz w:val="28"/>
                <w:szCs w:val="28"/>
              </w:rPr>
            </w:pPr>
            <w:r w:rsidRPr="00466087">
              <w:rPr>
                <w:b/>
                <w:sz w:val="28"/>
                <w:szCs w:val="28"/>
              </w:rPr>
              <w:t>Trees</w:t>
            </w:r>
          </w:p>
        </w:tc>
      </w:tr>
      <w:tr w:rsidR="0085778F" w:rsidRPr="00405CB8" w:rsidTr="0085778F">
        <w:tc>
          <w:tcPr>
            <w:tcW w:w="1687" w:type="dxa"/>
          </w:tcPr>
          <w:p w:rsidR="0085778F" w:rsidRPr="00466087" w:rsidRDefault="0085778F" w:rsidP="005E7447">
            <w:pPr>
              <w:ind w:left="34" w:hanging="34"/>
              <w:rPr>
                <w:sz w:val="18"/>
                <w:szCs w:val="18"/>
              </w:rPr>
            </w:pPr>
            <w:r w:rsidRPr="00466087">
              <w:rPr>
                <w:sz w:val="18"/>
                <w:szCs w:val="18"/>
              </w:rPr>
              <w:t>Physiological tolerance</w:t>
            </w:r>
          </w:p>
        </w:tc>
        <w:tc>
          <w:tcPr>
            <w:tcW w:w="7781" w:type="dxa"/>
          </w:tcPr>
          <w:p w:rsidR="0085778F" w:rsidRPr="00466087" w:rsidRDefault="0085778F" w:rsidP="005150EA">
            <w:pPr>
              <w:pStyle w:val="ListParagraph"/>
              <w:numPr>
                <w:ilvl w:val="0"/>
                <w:numId w:val="11"/>
              </w:numPr>
              <w:ind w:left="360"/>
              <w:rPr>
                <w:sz w:val="18"/>
                <w:szCs w:val="18"/>
              </w:rPr>
            </w:pPr>
            <w:r w:rsidRPr="00466087">
              <w:rPr>
                <w:sz w:val="18"/>
                <w:szCs w:val="18"/>
              </w:rPr>
              <w:t xml:space="preserve">In coastal ecosystems, small changes in mean temperature around the rain-snow threshold have already led to a decline in yellow-cedar following the loss of a protective snow blanket. </w:t>
            </w:r>
          </w:p>
          <w:p w:rsidR="0085778F" w:rsidRPr="00466087" w:rsidRDefault="0085778F" w:rsidP="005150EA">
            <w:pPr>
              <w:pStyle w:val="ListParagraph"/>
              <w:numPr>
                <w:ilvl w:val="0"/>
                <w:numId w:val="11"/>
              </w:numPr>
              <w:ind w:left="360"/>
              <w:rPr>
                <w:sz w:val="18"/>
                <w:szCs w:val="18"/>
              </w:rPr>
            </w:pPr>
            <w:r w:rsidRPr="00466087">
              <w:rPr>
                <w:sz w:val="18"/>
                <w:szCs w:val="18"/>
              </w:rPr>
              <w:t>Interior spruce on dry sites within the SBS plateau may be vulnerable to moisture stress.</w:t>
            </w:r>
          </w:p>
          <w:p w:rsidR="0085778F" w:rsidRPr="00466087" w:rsidRDefault="0085778F" w:rsidP="005150EA">
            <w:pPr>
              <w:pStyle w:val="ListParagraph"/>
              <w:numPr>
                <w:ilvl w:val="0"/>
                <w:numId w:val="11"/>
              </w:numPr>
              <w:spacing w:after="120"/>
              <w:ind w:left="360"/>
              <w:rPr>
                <w:sz w:val="18"/>
                <w:szCs w:val="18"/>
              </w:rPr>
            </w:pPr>
            <w:r w:rsidRPr="00466087">
              <w:rPr>
                <w:sz w:val="18"/>
                <w:szCs w:val="18"/>
              </w:rPr>
              <w:t>Uncertainty about climate projection leads to uncertainty about which trees may be best-suited to changing conditions.</w:t>
            </w:r>
          </w:p>
        </w:tc>
      </w:tr>
      <w:tr w:rsidR="0085778F" w:rsidRPr="00405CB8" w:rsidTr="0085778F">
        <w:tc>
          <w:tcPr>
            <w:tcW w:w="1687" w:type="dxa"/>
          </w:tcPr>
          <w:p w:rsidR="0085778F" w:rsidRPr="00466087" w:rsidRDefault="0085778F" w:rsidP="005E7447">
            <w:pPr>
              <w:rPr>
                <w:sz w:val="18"/>
                <w:szCs w:val="18"/>
              </w:rPr>
            </w:pPr>
            <w:r w:rsidRPr="00466087">
              <w:rPr>
                <w:sz w:val="18"/>
                <w:szCs w:val="18"/>
              </w:rPr>
              <w:t>Productivity</w:t>
            </w:r>
          </w:p>
        </w:tc>
        <w:tc>
          <w:tcPr>
            <w:tcW w:w="7781" w:type="dxa"/>
          </w:tcPr>
          <w:p w:rsidR="0085778F" w:rsidRPr="00466087" w:rsidRDefault="0085778F" w:rsidP="005150EA">
            <w:pPr>
              <w:pStyle w:val="ListParagraph"/>
              <w:numPr>
                <w:ilvl w:val="0"/>
                <w:numId w:val="8"/>
              </w:numPr>
              <w:spacing w:after="120"/>
              <w:rPr>
                <w:sz w:val="18"/>
                <w:szCs w:val="18"/>
              </w:rPr>
            </w:pPr>
            <w:r w:rsidRPr="00466087">
              <w:rPr>
                <w:sz w:val="18"/>
                <w:szCs w:val="18"/>
              </w:rPr>
              <w:t>Tree growth will likely increase in some areas due to elevated CO</w:t>
            </w:r>
            <w:r w:rsidRPr="00466087">
              <w:rPr>
                <w:sz w:val="18"/>
                <w:szCs w:val="18"/>
                <w:vertAlign w:val="subscript"/>
              </w:rPr>
              <w:t>2</w:t>
            </w:r>
            <w:r w:rsidRPr="00466087">
              <w:rPr>
                <w:sz w:val="18"/>
                <w:szCs w:val="18"/>
              </w:rPr>
              <w:t xml:space="preserve"> coupled with wetter summers and warmer temperatures. </w:t>
            </w:r>
          </w:p>
          <w:p w:rsidR="0085778F" w:rsidRPr="00466087" w:rsidRDefault="0085778F" w:rsidP="005150EA">
            <w:pPr>
              <w:pStyle w:val="ListParagraph"/>
              <w:numPr>
                <w:ilvl w:val="0"/>
                <w:numId w:val="8"/>
              </w:numPr>
              <w:spacing w:after="120"/>
              <w:rPr>
                <w:sz w:val="18"/>
                <w:szCs w:val="18"/>
              </w:rPr>
            </w:pPr>
            <w:r w:rsidRPr="00466087">
              <w:rPr>
                <w:sz w:val="18"/>
                <w:szCs w:val="18"/>
              </w:rPr>
              <w:t>Growth potential, however, may not be realised because of limited moisture or nutrients, because populations are not adapted to changed seasonality and increased extreme events, or because maladaptation increases susceptibility to insects and disease. Provenances are adapted to even narrower climatic conditions than species.</w:t>
            </w:r>
          </w:p>
        </w:tc>
      </w:tr>
      <w:tr w:rsidR="0085778F" w:rsidRPr="00405CB8" w:rsidTr="0085778F">
        <w:tc>
          <w:tcPr>
            <w:tcW w:w="1687" w:type="dxa"/>
          </w:tcPr>
          <w:p w:rsidR="0085778F" w:rsidRPr="00466087" w:rsidRDefault="0085778F" w:rsidP="005E7447">
            <w:pPr>
              <w:rPr>
                <w:sz w:val="18"/>
                <w:szCs w:val="18"/>
              </w:rPr>
            </w:pPr>
            <w:r w:rsidRPr="00466087">
              <w:rPr>
                <w:sz w:val="18"/>
                <w:szCs w:val="18"/>
              </w:rPr>
              <w:t>Natural disturbance</w:t>
            </w:r>
          </w:p>
        </w:tc>
        <w:tc>
          <w:tcPr>
            <w:tcW w:w="7781" w:type="dxa"/>
          </w:tcPr>
          <w:p w:rsidR="0085778F" w:rsidRPr="00466087" w:rsidRDefault="0085778F" w:rsidP="005150EA">
            <w:pPr>
              <w:pStyle w:val="ListParagraph"/>
              <w:numPr>
                <w:ilvl w:val="0"/>
                <w:numId w:val="8"/>
              </w:numPr>
              <w:spacing w:after="120"/>
              <w:rPr>
                <w:sz w:val="18"/>
                <w:szCs w:val="18"/>
              </w:rPr>
            </w:pPr>
            <w:r w:rsidRPr="00466087">
              <w:rPr>
                <w:sz w:val="18"/>
                <w:szCs w:val="18"/>
              </w:rPr>
              <w:t>Insects and pathogens can spread faster than trees; outbreaks could increase mortality even in healthy rapidly-growing trees.</w:t>
            </w:r>
          </w:p>
          <w:p w:rsidR="0085778F" w:rsidRPr="00466087" w:rsidRDefault="0085778F" w:rsidP="005150EA">
            <w:pPr>
              <w:pStyle w:val="ListParagraph"/>
              <w:numPr>
                <w:ilvl w:val="0"/>
                <w:numId w:val="8"/>
              </w:numPr>
              <w:spacing w:after="120"/>
              <w:rPr>
                <w:sz w:val="18"/>
                <w:szCs w:val="18"/>
              </w:rPr>
            </w:pPr>
            <w:r w:rsidRPr="00466087">
              <w:rPr>
                <w:sz w:val="18"/>
                <w:szCs w:val="18"/>
              </w:rPr>
              <w:t>Stressed trees are more susceptible to insects and pathogens.</w:t>
            </w:r>
          </w:p>
          <w:p w:rsidR="0085778F" w:rsidRPr="00466087" w:rsidRDefault="0085778F" w:rsidP="005150EA">
            <w:pPr>
              <w:pStyle w:val="ListParagraph"/>
              <w:numPr>
                <w:ilvl w:val="0"/>
                <w:numId w:val="8"/>
              </w:numPr>
              <w:spacing w:after="120"/>
              <w:rPr>
                <w:sz w:val="18"/>
                <w:szCs w:val="18"/>
              </w:rPr>
            </w:pPr>
            <w:r w:rsidRPr="00466087">
              <w:rPr>
                <w:sz w:val="18"/>
                <w:szCs w:val="18"/>
              </w:rPr>
              <w:t>Several deciduous and coniferous species, including the aspen, lodgepole pine and interior spruce that have defined the interior sub-regions of the Skeena, may decline substantially due to outbreaks.</w:t>
            </w:r>
          </w:p>
        </w:tc>
      </w:tr>
      <w:tr w:rsidR="0085778F" w:rsidRPr="00405CB8" w:rsidTr="0085778F">
        <w:tc>
          <w:tcPr>
            <w:tcW w:w="1687" w:type="dxa"/>
          </w:tcPr>
          <w:p w:rsidR="0085778F" w:rsidRPr="00466087" w:rsidRDefault="0085778F" w:rsidP="005E7447">
            <w:pPr>
              <w:rPr>
                <w:sz w:val="18"/>
                <w:szCs w:val="18"/>
              </w:rPr>
            </w:pPr>
            <w:r w:rsidRPr="00466087">
              <w:rPr>
                <w:sz w:val="18"/>
                <w:szCs w:val="18"/>
              </w:rPr>
              <w:t>Competition</w:t>
            </w:r>
          </w:p>
        </w:tc>
        <w:tc>
          <w:tcPr>
            <w:tcW w:w="7781" w:type="dxa"/>
          </w:tcPr>
          <w:p w:rsidR="0085778F" w:rsidRPr="00466087" w:rsidRDefault="0085778F" w:rsidP="005150EA">
            <w:pPr>
              <w:pStyle w:val="ListParagraph"/>
              <w:numPr>
                <w:ilvl w:val="0"/>
                <w:numId w:val="8"/>
              </w:numPr>
              <w:autoSpaceDE w:val="0"/>
              <w:autoSpaceDN w:val="0"/>
              <w:adjustRightInd w:val="0"/>
              <w:spacing w:after="120"/>
              <w:rPr>
                <w:sz w:val="18"/>
                <w:szCs w:val="18"/>
              </w:rPr>
            </w:pPr>
            <w:r w:rsidRPr="00466087">
              <w:rPr>
                <w:sz w:val="18"/>
                <w:szCs w:val="18"/>
              </w:rPr>
              <w:t>Competitive interactions among trees and other plants will change in unexpected ways leading to shifts in species dominance; for example, shrubs may be favoured in some cases following natural disturbance.</w:t>
            </w:r>
          </w:p>
        </w:tc>
      </w:tr>
    </w:tbl>
    <w:p w:rsidR="00DE19B4" w:rsidRPr="003D7E6E" w:rsidRDefault="00DE19B4" w:rsidP="003D7E6E"/>
    <w:p w:rsidR="00162227" w:rsidRDefault="00162227">
      <w:pPr>
        <w:rPr>
          <w:rFonts w:asciiTheme="majorHAnsi" w:eastAsiaTheme="majorEastAsia" w:hAnsiTheme="majorHAnsi" w:cstheme="majorBidi"/>
          <w:spacing w:val="5"/>
          <w:sz w:val="52"/>
          <w:szCs w:val="52"/>
        </w:rPr>
      </w:pPr>
      <w:r>
        <w:br w:type="page"/>
      </w:r>
    </w:p>
    <w:p w:rsidR="00546867" w:rsidRDefault="00546867" w:rsidP="009C5A15">
      <w:pPr>
        <w:pStyle w:val="Title"/>
      </w:pPr>
      <w:r>
        <w:lastRenderedPageBreak/>
        <w:t>Adaptive Capacity</w:t>
      </w:r>
      <w:r w:rsidR="005614ED">
        <w:t xml:space="preserve"> Objectives</w:t>
      </w:r>
    </w:p>
    <w:p w:rsidR="009C5A15" w:rsidRDefault="00546867" w:rsidP="00546867">
      <w:r>
        <w:t xml:space="preserve">Adapting to climate change requires </w:t>
      </w:r>
      <w:r w:rsidR="00860B93">
        <w:t>reassessment of</w:t>
      </w:r>
      <w:r>
        <w:t xml:space="preserve"> fundamental management </w:t>
      </w:r>
      <w:r w:rsidR="00860B93">
        <w:t xml:space="preserve">systems and </w:t>
      </w:r>
      <w:r w:rsidR="005614ED">
        <w:t>approaches</w:t>
      </w:r>
      <w:r w:rsidR="00860B93">
        <w:t>.</w:t>
      </w:r>
      <w:r w:rsidR="005614ED">
        <w:t xml:space="preserve"> Operating successfully in an uncertain </w:t>
      </w:r>
      <w:r>
        <w:t xml:space="preserve">climate </w:t>
      </w:r>
      <w:r w:rsidR="009C5A15">
        <w:t>requires broad thinking, flexibility</w:t>
      </w:r>
      <w:r w:rsidR="005614ED">
        <w:t xml:space="preserve"> and rapid response to changing</w:t>
      </w:r>
      <w:r w:rsidR="009C5A15">
        <w:t xml:space="preserve"> conditions</w:t>
      </w:r>
      <w:r w:rsidR="00860B93">
        <w:t xml:space="preserve">. </w:t>
      </w:r>
      <w:r w:rsidR="005614ED">
        <w:t xml:space="preserve">High uncertainty prohibits risk-free decisions. </w:t>
      </w:r>
      <w:r w:rsidR="00860B93">
        <w:t>Collaboration at all levels</w:t>
      </w:r>
      <w:r w:rsidR="005614ED">
        <w:t xml:space="preserve"> (e.g., managers, researchers, professionals)</w:t>
      </w:r>
      <w:r w:rsidR="00860B93">
        <w:t>, integration of business areas</w:t>
      </w:r>
      <w:r w:rsidR="005614ED">
        <w:t xml:space="preserve"> (e.g., Forest Stewardship, Research, Fish and Wildlife)</w:t>
      </w:r>
      <w:r w:rsidR="00860B93">
        <w:t>, and effective information flow are prerequisites to adaptability.</w:t>
      </w:r>
      <w:r w:rsidR="00430C9D">
        <w:t xml:space="preserve"> It will be crucial to </w:t>
      </w:r>
      <w:r w:rsidR="00D6454B">
        <w:t xml:space="preserve">create a dynamic organisation that </w:t>
      </w:r>
      <w:r w:rsidR="00430C9D">
        <w:t>use</w:t>
      </w:r>
      <w:r w:rsidR="00D6454B">
        <w:t>s</w:t>
      </w:r>
      <w:r w:rsidR="00430C9D">
        <w:t xml:space="preserve"> problems—rather than institutional artefacts—to drive solutions.</w:t>
      </w:r>
      <w:r w:rsidR="005F125B">
        <w:t xml:space="preserve"> Developing a functional adaptive management framework will be critically important to success.</w:t>
      </w:r>
    </w:p>
    <w:p w:rsidR="004005C2" w:rsidRDefault="004005C2" w:rsidP="00546867">
      <w:r>
        <w:t xml:space="preserve">Building adaptive capacity </w:t>
      </w:r>
      <w:r w:rsidR="003A5868">
        <w:t xml:space="preserve">in the Skeena Region </w:t>
      </w:r>
      <w:r>
        <w:t xml:space="preserve">will require achieving </w:t>
      </w:r>
      <w:r w:rsidR="005270BA">
        <w:t xml:space="preserve">four interdependent </w:t>
      </w:r>
      <w:r w:rsidR="006D1534">
        <w:t>objectives</w:t>
      </w:r>
      <w:r>
        <w:t>:</w:t>
      </w:r>
    </w:p>
    <w:p w:rsidR="004005C2" w:rsidRDefault="003C5AC3" w:rsidP="005150EA">
      <w:pPr>
        <w:pStyle w:val="ListParagraph"/>
        <w:numPr>
          <w:ilvl w:val="0"/>
          <w:numId w:val="13"/>
        </w:numPr>
      </w:pPr>
      <w:r>
        <w:t>Develop</w:t>
      </w:r>
      <w:r w:rsidR="004005C2">
        <w:t xml:space="preserve"> external collaboration</w:t>
      </w:r>
    </w:p>
    <w:p w:rsidR="004005C2" w:rsidRDefault="003C5AC3" w:rsidP="005150EA">
      <w:pPr>
        <w:pStyle w:val="ListParagraph"/>
        <w:numPr>
          <w:ilvl w:val="0"/>
          <w:numId w:val="13"/>
        </w:numPr>
      </w:pPr>
      <w:r>
        <w:t>Develop</w:t>
      </w:r>
      <w:r w:rsidR="004005C2">
        <w:t xml:space="preserve"> internal collaboration</w:t>
      </w:r>
    </w:p>
    <w:p w:rsidR="004005C2" w:rsidRDefault="003C5AC3" w:rsidP="005150EA">
      <w:pPr>
        <w:pStyle w:val="ListParagraph"/>
        <w:numPr>
          <w:ilvl w:val="0"/>
          <w:numId w:val="13"/>
        </w:numPr>
      </w:pPr>
      <w:r>
        <w:t>Build</w:t>
      </w:r>
      <w:r w:rsidR="004005C2">
        <w:t xml:space="preserve"> a functional adaptive management framework</w:t>
      </w:r>
    </w:p>
    <w:p w:rsidR="004005C2" w:rsidRDefault="00424072" w:rsidP="005150EA">
      <w:pPr>
        <w:pStyle w:val="ListParagraph"/>
        <w:numPr>
          <w:ilvl w:val="0"/>
          <w:numId w:val="13"/>
        </w:numPr>
      </w:pPr>
      <w:r>
        <w:t>R</w:t>
      </w:r>
      <w:r w:rsidR="004005C2">
        <w:t>emove barriers</w:t>
      </w:r>
      <w:r>
        <w:t xml:space="preserve"> to adaptive capacity</w:t>
      </w:r>
    </w:p>
    <w:p w:rsidR="00CA4299" w:rsidRDefault="005270BA" w:rsidP="00CA4299">
      <w:r>
        <w:t>Objective</w:t>
      </w:r>
      <w:r w:rsidR="005614ED">
        <w:t xml:space="preserve"> 3 provides the overarching framework</w:t>
      </w:r>
      <w:r w:rsidR="00DD704D">
        <w:t xml:space="preserve"> with four steps (</w:t>
      </w:r>
      <w:r w:rsidR="00F40364">
        <w:t xml:space="preserve">3.1 – 3.4 in </w:t>
      </w:r>
      <w:r w:rsidR="00DD704D">
        <w:t>Figure 1)</w:t>
      </w:r>
      <w:r w:rsidR="005614ED">
        <w:t xml:space="preserve">. </w:t>
      </w:r>
      <w:r>
        <w:t>Objectives</w:t>
      </w:r>
      <w:r w:rsidR="00424072">
        <w:t xml:space="preserve"> 1 and 2 facilitate creation of integrated teams that communicate well</w:t>
      </w:r>
      <w:r w:rsidR="005614ED">
        <w:t xml:space="preserve"> and bring the range of necessary knowledge, skills and authority to synthesise knowledge, assess risk, respond with adaptive actions and learn from past activities. </w:t>
      </w:r>
      <w:r>
        <w:t>Objective</w:t>
      </w:r>
      <w:r w:rsidR="00424072">
        <w:t xml:space="preserve"> 4 enables </w:t>
      </w:r>
      <w:r w:rsidR="00DD704D">
        <w:t>decision-making</w:t>
      </w:r>
      <w:r w:rsidR="00424072">
        <w:t>.</w:t>
      </w:r>
      <w:r w:rsidR="00CA4299">
        <w:t xml:space="preserve"> </w:t>
      </w:r>
    </w:p>
    <w:p w:rsidR="00CA4299" w:rsidRDefault="00CA4299" w:rsidP="00CA4299">
      <w:r>
        <w:rPr>
          <w:noProof/>
          <w:lang w:eastAsia="en-CA"/>
        </w:rPr>
        <mc:AlternateContent>
          <mc:Choice Requires="wpc">
            <w:drawing>
              <wp:inline distT="0" distB="0" distL="0" distR="0">
                <wp:extent cx="6057900" cy="3686175"/>
                <wp:effectExtent l="0" t="0" r="19050" b="28575"/>
                <wp:docPr id="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 name="Text Box 3"/>
                        <wps:cNvSpPr txBox="1"/>
                        <wps:spPr>
                          <a:xfrm>
                            <a:off x="4359866" y="3228000"/>
                            <a:ext cx="1267460" cy="284774"/>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930D6" w:rsidRPr="009451D7" w:rsidRDefault="003930D6">
                              <w:pPr>
                                <w:rPr>
                                  <w:rFonts w:cstheme="minorHAnsi"/>
                                </w:rPr>
                              </w:pPr>
                              <w:r w:rsidRPr="009451D7">
                                <w:rPr>
                                  <w:rFonts w:cstheme="minorHAnsi"/>
                                </w:rPr>
                                <w:t>4. Remove Barriers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 name="Text Box 3"/>
                        <wps:cNvSpPr txBox="1"/>
                        <wps:spPr>
                          <a:xfrm>
                            <a:off x="2400301" y="148500"/>
                            <a:ext cx="565150" cy="268605"/>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930D6" w:rsidRPr="009451D7" w:rsidRDefault="003930D6" w:rsidP="009451D7">
                              <w:pPr>
                                <w:pStyle w:val="NormalWeb"/>
                                <w:spacing w:before="0" w:beforeAutospacing="0" w:after="0" w:afterAutospacing="0"/>
                                <w:jc w:val="center"/>
                                <w:rPr>
                                  <w:rFonts w:asciiTheme="minorHAnsi" w:hAnsiTheme="minorHAnsi" w:cstheme="minorHAnsi"/>
                                </w:rPr>
                              </w:pPr>
                              <w:r w:rsidRPr="009451D7">
                                <w:rPr>
                                  <w:rFonts w:asciiTheme="minorHAnsi" w:eastAsia="Times New Roman" w:hAnsiTheme="minorHAnsi" w:cstheme="minorHAnsi"/>
                                  <w:sz w:val="22"/>
                                  <w:szCs w:val="22"/>
                                </w:rPr>
                                <w:t>Values</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5" name="Text Box 3"/>
                        <wps:cNvSpPr txBox="1"/>
                        <wps:spPr>
                          <a:xfrm>
                            <a:off x="428625" y="1494880"/>
                            <a:ext cx="1036955" cy="268605"/>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930D6" w:rsidRPr="009451D7" w:rsidRDefault="003930D6" w:rsidP="005270BA">
                              <w:pPr>
                                <w:pStyle w:val="NormalWeb"/>
                                <w:spacing w:before="0" w:beforeAutospacing="0" w:after="0" w:afterAutospacing="0"/>
                                <w:jc w:val="center"/>
                                <w:rPr>
                                  <w:rFonts w:asciiTheme="minorHAnsi" w:hAnsiTheme="minorHAnsi" w:cstheme="minorHAnsi"/>
                                </w:rPr>
                              </w:pPr>
                              <w:r w:rsidRPr="009451D7">
                                <w:rPr>
                                  <w:rFonts w:asciiTheme="minorHAnsi" w:eastAsia="Times New Roman" w:hAnsiTheme="minorHAnsi" w:cstheme="minorHAnsi"/>
                                  <w:sz w:val="22"/>
                                  <w:szCs w:val="22"/>
                                </w:rPr>
                                <w:t xml:space="preserve">3.4 Monitoring </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6" name="Text Box 3"/>
                        <wps:cNvSpPr txBox="1"/>
                        <wps:spPr>
                          <a:xfrm>
                            <a:off x="1998051" y="2715534"/>
                            <a:ext cx="1334135" cy="268605"/>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930D6" w:rsidRPr="009451D7" w:rsidRDefault="003930D6" w:rsidP="005270BA">
                              <w:pPr>
                                <w:pStyle w:val="NormalWeb"/>
                                <w:spacing w:before="0" w:beforeAutospacing="0" w:after="0" w:afterAutospacing="0"/>
                                <w:jc w:val="center"/>
                                <w:rPr>
                                  <w:rFonts w:asciiTheme="minorHAnsi" w:hAnsiTheme="minorHAnsi" w:cstheme="minorHAnsi"/>
                                </w:rPr>
                              </w:pPr>
                              <w:r w:rsidRPr="009451D7">
                                <w:rPr>
                                  <w:rFonts w:asciiTheme="minorHAnsi" w:eastAsia="Times New Roman" w:hAnsiTheme="minorHAnsi" w:cstheme="minorHAnsi"/>
                                  <w:sz w:val="22"/>
                                  <w:szCs w:val="22"/>
                                </w:rPr>
                                <w:t xml:space="preserve">3.3 </w:t>
                              </w:r>
                              <w:r>
                                <w:rPr>
                                  <w:rFonts w:asciiTheme="minorHAnsi" w:eastAsia="Times New Roman" w:hAnsiTheme="minorHAnsi" w:cstheme="minorHAnsi"/>
                                  <w:sz w:val="22"/>
                                  <w:szCs w:val="22"/>
                                </w:rPr>
                                <w:t>Decision-making</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7" name="Text Box 3"/>
                        <wps:cNvSpPr txBox="1"/>
                        <wps:spPr>
                          <a:xfrm>
                            <a:off x="2010750" y="779100"/>
                            <a:ext cx="1346835" cy="268605"/>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930D6" w:rsidRPr="009451D7" w:rsidRDefault="003930D6" w:rsidP="005150EA">
                              <w:pPr>
                                <w:pStyle w:val="NormalWeb"/>
                                <w:numPr>
                                  <w:ilvl w:val="1"/>
                                  <w:numId w:val="21"/>
                                </w:numPr>
                                <w:spacing w:before="0" w:beforeAutospacing="0" w:after="0" w:afterAutospacing="0"/>
                                <w:rPr>
                                  <w:rFonts w:asciiTheme="minorHAnsi" w:hAnsiTheme="minorHAnsi" w:cstheme="minorHAnsi"/>
                                </w:rPr>
                              </w:pPr>
                              <w:r w:rsidRPr="009451D7">
                                <w:rPr>
                                  <w:rFonts w:asciiTheme="minorHAnsi" w:eastAsia="Times New Roman" w:hAnsiTheme="minorHAnsi" w:cstheme="minorHAnsi"/>
                                  <w:sz w:val="22"/>
                                  <w:szCs w:val="22"/>
                                </w:rPr>
                                <w:t>Knowledge Base</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8" name="Text Box 3"/>
                        <wps:cNvSpPr txBox="1"/>
                        <wps:spPr>
                          <a:xfrm>
                            <a:off x="3713775" y="1501684"/>
                            <a:ext cx="1325880" cy="268605"/>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930D6" w:rsidRPr="009451D7" w:rsidRDefault="003930D6" w:rsidP="005270BA">
                              <w:pPr>
                                <w:pStyle w:val="NormalWeb"/>
                                <w:spacing w:before="0" w:beforeAutospacing="0" w:after="0" w:afterAutospacing="0"/>
                                <w:jc w:val="center"/>
                                <w:rPr>
                                  <w:rFonts w:asciiTheme="minorHAnsi" w:hAnsiTheme="minorHAnsi" w:cstheme="minorHAnsi"/>
                                </w:rPr>
                              </w:pPr>
                              <w:r w:rsidRPr="009451D7">
                                <w:rPr>
                                  <w:rFonts w:asciiTheme="minorHAnsi" w:eastAsia="Times New Roman" w:hAnsiTheme="minorHAnsi" w:cstheme="minorHAnsi"/>
                                  <w:sz w:val="22"/>
                                  <w:szCs w:val="22"/>
                                </w:rPr>
                                <w:t>3.2 Risk Assessment</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9" name="Straight Arrow Connector 9"/>
                        <wps:cNvCnPr>
                          <a:stCxn id="7" idx="3"/>
                          <a:endCxn id="8" idx="0"/>
                        </wps:cNvCnPr>
                        <wps:spPr>
                          <a:xfrm>
                            <a:off x="3287735" y="908323"/>
                            <a:ext cx="1066120" cy="593361"/>
                          </a:xfrm>
                          <a:prstGeom prst="curvedConnector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a:stCxn id="4" idx="2"/>
                          <a:endCxn id="7" idx="0"/>
                        </wps:cNvCnPr>
                        <wps:spPr>
                          <a:xfrm>
                            <a:off x="2682876" y="417105"/>
                            <a:ext cx="1292" cy="361995"/>
                          </a:xfrm>
                          <a:prstGeom prst="straightConnector1">
                            <a:avLst/>
                          </a:prstGeom>
                          <a:noFill/>
                          <a:ln w="9525" cap="flat" cmpd="sng" algn="ctr">
                            <a:solidFill>
                              <a:sysClr val="windowText" lastClr="000000"/>
                            </a:solidFill>
                            <a:prstDash val="solid"/>
                            <a:tailEnd type="arrow"/>
                          </a:ln>
                          <a:effectLst/>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a:stCxn id="5" idx="0"/>
                          <a:endCxn id="7" idx="1"/>
                        </wps:cNvCnPr>
                        <wps:spPr>
                          <a:xfrm rot="5400000" flipH="1" flipV="1">
                            <a:off x="1188188" y="672319"/>
                            <a:ext cx="581477" cy="1063647"/>
                          </a:xfrm>
                          <a:prstGeom prst="curvedConnector2">
                            <a:avLst/>
                          </a:prstGeom>
                          <a:noFill/>
                          <a:ln w="9525" cap="flat" cmpd="sng" algn="ctr">
                            <a:solidFill>
                              <a:sysClr val="windowText" lastClr="000000"/>
                            </a:solidFill>
                            <a:prstDash val="solid"/>
                            <a:tailEnd type="arrow"/>
                          </a:ln>
                          <a:effectLst/>
                        </wps:spPr>
                        <wps:style>
                          <a:lnRef idx="1">
                            <a:schemeClr val="accent1"/>
                          </a:lnRef>
                          <a:fillRef idx="0">
                            <a:schemeClr val="accent1"/>
                          </a:fillRef>
                          <a:effectRef idx="0">
                            <a:schemeClr val="accent1"/>
                          </a:effectRef>
                          <a:fontRef idx="minor">
                            <a:schemeClr val="tx1"/>
                          </a:fontRef>
                        </wps:style>
                        <wps:bodyPr/>
                      </wps:wsp>
                      <wps:wsp>
                        <wps:cNvPr id="18" name="Straight Arrow Connector 9"/>
                        <wps:cNvCnPr>
                          <a:stCxn id="8" idx="2"/>
                          <a:endCxn id="6" idx="3"/>
                        </wps:cNvCnPr>
                        <wps:spPr>
                          <a:xfrm rot="5400000">
                            <a:off x="3314677" y="1787799"/>
                            <a:ext cx="1079548" cy="1044529"/>
                          </a:xfrm>
                          <a:prstGeom prst="curvedConnector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9" name="Straight Arrow Connector 9"/>
                        <wps:cNvCnPr>
                          <a:stCxn id="6" idx="1"/>
                          <a:endCxn id="5" idx="2"/>
                        </wps:cNvCnPr>
                        <wps:spPr>
                          <a:xfrm rot="10800000">
                            <a:off x="947103" y="1763485"/>
                            <a:ext cx="1050948" cy="1086352"/>
                          </a:xfrm>
                          <a:prstGeom prst="curvedConnector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 name="Rounded Rectangle 20"/>
                        <wps:cNvSpPr/>
                        <wps:spPr>
                          <a:xfrm>
                            <a:off x="1838325" y="1558834"/>
                            <a:ext cx="1771650" cy="698592"/>
                          </a:xfrm>
                          <a:prstGeom prst="roundRect">
                            <a:avLst/>
                          </a:prstGeom>
                          <a:solidFill>
                            <a:schemeClr val="bg1">
                              <a:lumMod val="85000"/>
                            </a:schemeClr>
                          </a:solidFill>
                        </wps:spPr>
                        <wps:style>
                          <a:lnRef idx="2">
                            <a:schemeClr val="dk1"/>
                          </a:lnRef>
                          <a:fillRef idx="1">
                            <a:schemeClr val="lt1"/>
                          </a:fillRef>
                          <a:effectRef idx="0">
                            <a:schemeClr val="dk1"/>
                          </a:effectRef>
                          <a:fontRef idx="minor">
                            <a:schemeClr val="dk1"/>
                          </a:fontRef>
                        </wps:style>
                        <wps:txbx>
                          <w:txbxContent>
                            <w:p w:rsidR="003930D6" w:rsidRPr="009451D7" w:rsidRDefault="003930D6" w:rsidP="009451D7">
                              <w:pPr>
                                <w:spacing w:after="0" w:line="240" w:lineRule="auto"/>
                                <w:jc w:val="center"/>
                                <w:rPr>
                                  <w:b/>
                                </w:rPr>
                              </w:pPr>
                              <w:r w:rsidRPr="009451D7">
                                <w:rPr>
                                  <w:b/>
                                </w:rPr>
                                <w:t xml:space="preserve">Integrated Team </w:t>
                              </w:r>
                            </w:p>
                            <w:p w:rsidR="003930D6" w:rsidRDefault="003930D6" w:rsidP="009451D7">
                              <w:pPr>
                                <w:spacing w:after="0" w:line="240" w:lineRule="auto"/>
                                <w:jc w:val="center"/>
                              </w:pPr>
                              <w:r>
                                <w:t>1. Internal Collaboration</w:t>
                              </w:r>
                            </w:p>
                            <w:p w:rsidR="003930D6" w:rsidRDefault="003930D6" w:rsidP="00B73113">
                              <w:pPr>
                                <w:jc w:val="center"/>
                              </w:pPr>
                              <w:r>
                                <w:t xml:space="preserve">2. External Collaboration </w:t>
                              </w:r>
                            </w:p>
                            <w:p w:rsidR="003930D6" w:rsidRDefault="003930D6" w:rsidP="00B73113">
                              <w:pPr>
                                <w:jc w:val="center"/>
                              </w:pPr>
                              <w:r>
                                <w:t xml:space="preserve">(Internal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Straight Arrow Connector 9"/>
                        <wps:cNvCnPr>
                          <a:stCxn id="8" idx="3"/>
                          <a:endCxn id="31" idx="0"/>
                        </wps:cNvCnPr>
                        <wps:spPr>
                          <a:xfrm>
                            <a:off x="5065690" y="1635987"/>
                            <a:ext cx="142389" cy="502013"/>
                          </a:xfrm>
                          <a:prstGeom prst="curvedConnector2">
                            <a:avLst/>
                          </a:prstGeom>
                          <a:noFill/>
                          <a:ln w="9525" cap="flat" cmpd="sng" algn="ctr">
                            <a:solidFill>
                              <a:sysClr val="windowText" lastClr="000000"/>
                            </a:solidFill>
                            <a:prstDash val="solid"/>
                            <a:tailEnd type="arrow"/>
                          </a:ln>
                          <a:effectLst/>
                        </wps:spPr>
                        <wps:style>
                          <a:lnRef idx="1">
                            <a:schemeClr val="accent1"/>
                          </a:lnRef>
                          <a:fillRef idx="0">
                            <a:schemeClr val="accent1"/>
                          </a:fillRef>
                          <a:effectRef idx="0">
                            <a:schemeClr val="accent1"/>
                          </a:effectRef>
                          <a:fontRef idx="minor">
                            <a:schemeClr val="tx1"/>
                          </a:fontRef>
                        </wps:style>
                        <wps:bodyPr/>
                      </wps:wsp>
                      <wps:wsp>
                        <wps:cNvPr id="29" name="Straight Arrow Connector 9"/>
                        <wps:cNvCnPr>
                          <a:stCxn id="3" idx="1"/>
                          <a:endCxn id="6" idx="3"/>
                        </wps:cNvCnPr>
                        <wps:spPr>
                          <a:xfrm rot="10800000">
                            <a:off x="3332186" y="2849837"/>
                            <a:ext cx="1027680" cy="520550"/>
                          </a:xfrm>
                          <a:prstGeom prst="curvedConnector3">
                            <a:avLst>
                              <a:gd name="adj1" fmla="val 50000"/>
                            </a:avLst>
                          </a:prstGeom>
                          <a:noFill/>
                          <a:ln w="9525" cap="flat" cmpd="sng" algn="ctr">
                            <a:solidFill>
                              <a:sysClr val="windowText" lastClr="000000"/>
                            </a:solidFill>
                            <a:prstDash val="solid"/>
                            <a:tailEnd type="arrow"/>
                          </a:ln>
                          <a:effectLst/>
                        </wps:spPr>
                        <wps:style>
                          <a:lnRef idx="1">
                            <a:schemeClr val="accent1"/>
                          </a:lnRef>
                          <a:fillRef idx="0">
                            <a:schemeClr val="accent1"/>
                          </a:fillRef>
                          <a:effectRef idx="0">
                            <a:schemeClr val="accent1"/>
                          </a:effectRef>
                          <a:fontRef idx="minor">
                            <a:schemeClr val="tx1"/>
                          </a:fontRef>
                        </wps:style>
                        <wps:bodyPr/>
                      </wps:wsp>
                      <wps:wsp>
                        <wps:cNvPr id="31" name="Text Box 3"/>
                        <wps:cNvSpPr txBox="1"/>
                        <wps:spPr>
                          <a:xfrm>
                            <a:off x="4359866" y="2138000"/>
                            <a:ext cx="1696425" cy="635975"/>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930D6" w:rsidRPr="009451D7" w:rsidRDefault="003930D6" w:rsidP="009451D7">
                              <w:pPr>
                                <w:pStyle w:val="NormalWeb"/>
                                <w:spacing w:before="0" w:beforeAutospacing="0" w:after="0" w:afterAutospacing="0"/>
                                <w:contextualSpacing/>
                                <w:rPr>
                                  <w:rFonts w:asciiTheme="minorHAnsi" w:eastAsia="Times New Roman" w:hAnsiTheme="minorHAnsi" w:cstheme="minorHAnsi"/>
                                  <w:sz w:val="22"/>
                                  <w:szCs w:val="22"/>
                                </w:rPr>
                              </w:pPr>
                              <w:r w:rsidRPr="009451D7">
                                <w:rPr>
                                  <w:rFonts w:asciiTheme="minorHAnsi" w:eastAsia="Times New Roman" w:hAnsiTheme="minorHAnsi" w:cstheme="minorHAnsi"/>
                                  <w:sz w:val="22"/>
                                  <w:szCs w:val="22"/>
                                </w:rPr>
                                <w:t>Improve Communication</w:t>
                              </w:r>
                            </w:p>
                            <w:p w:rsidR="003930D6" w:rsidRPr="009451D7" w:rsidRDefault="003930D6" w:rsidP="009451D7">
                              <w:pPr>
                                <w:spacing w:after="0" w:line="240" w:lineRule="auto"/>
                                <w:contextualSpacing/>
                                <w:jc w:val="center"/>
                                <w:rPr>
                                  <w:rFonts w:cstheme="minorHAnsi"/>
                                </w:rPr>
                              </w:pPr>
                              <w:r w:rsidRPr="009451D7">
                                <w:rPr>
                                  <w:rFonts w:cstheme="minorHAnsi"/>
                                </w:rPr>
                                <w:t>1. Internal Collaboration</w:t>
                              </w:r>
                            </w:p>
                            <w:p w:rsidR="003930D6" w:rsidRPr="009451D7" w:rsidRDefault="003930D6" w:rsidP="009451D7">
                              <w:pPr>
                                <w:jc w:val="center"/>
                                <w:rPr>
                                  <w:rFonts w:cstheme="minorHAnsi"/>
                                </w:rPr>
                              </w:pPr>
                              <w:r w:rsidRPr="009451D7">
                                <w:rPr>
                                  <w:rFonts w:cstheme="minorHAnsi"/>
                                </w:rPr>
                                <w:t xml:space="preserve">2. External Collaboration </w:t>
                              </w:r>
                            </w:p>
                            <w:p w:rsidR="003930D6" w:rsidRDefault="003930D6" w:rsidP="00A213DE">
                              <w:pPr>
                                <w:pStyle w:val="NormalWeb"/>
                                <w:spacing w:before="0" w:beforeAutospacing="0" w:after="200" w:afterAutospacing="0" w:line="276" w:lineRule="auto"/>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2" name="Straight Arrow Connector 9"/>
                        <wps:cNvCnPr>
                          <a:stCxn id="31" idx="2"/>
                          <a:endCxn id="6" idx="3"/>
                        </wps:cNvCnPr>
                        <wps:spPr>
                          <a:xfrm rot="5400000">
                            <a:off x="4232202" y="1873960"/>
                            <a:ext cx="75862" cy="1875893"/>
                          </a:xfrm>
                          <a:prstGeom prst="curvedConnector2">
                            <a:avLst/>
                          </a:prstGeom>
                          <a:noFill/>
                          <a:ln w="9525" cap="flat" cmpd="sng" algn="ctr">
                            <a:solidFill>
                              <a:sysClr val="windowText" lastClr="000000"/>
                            </a:solidFill>
                            <a:prstDash val="solid"/>
                            <a:tailEnd type="arrow"/>
                          </a:ln>
                          <a:effectLst/>
                        </wps:spPr>
                        <wps:style>
                          <a:lnRef idx="1">
                            <a:schemeClr val="accent1"/>
                          </a:lnRef>
                          <a:fillRef idx="0">
                            <a:schemeClr val="accent1"/>
                          </a:fillRef>
                          <a:effectRef idx="0">
                            <a:schemeClr val="accent1"/>
                          </a:effectRef>
                          <a:fontRef idx="minor">
                            <a:schemeClr val="tx1"/>
                          </a:fontRef>
                        </wps:style>
                        <wps:bodyPr/>
                      </wps:wsp>
                      <wps:wsp>
                        <wps:cNvPr id="1" name="Text Box 1"/>
                        <wps:cNvSpPr txBox="1"/>
                        <wps:spPr>
                          <a:xfrm>
                            <a:off x="0" y="3228000"/>
                            <a:ext cx="3505200" cy="458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930D6" w:rsidRDefault="003930D6" w:rsidP="00DD704D">
                              <w:pPr>
                                <w:spacing w:after="0" w:line="240" w:lineRule="auto"/>
                              </w:pPr>
                              <w:r w:rsidRPr="00FA5C75">
                                <w:rPr>
                                  <w:b/>
                                </w:rPr>
                                <w:t>Figure 1.</w:t>
                              </w:r>
                              <w:r>
                                <w:t xml:space="preserve"> Generalised adaptive management framework</w:t>
                              </w:r>
                              <w:r w:rsidR="00F40364">
                                <w:t>. Numbering matches objectives as described below.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Canvas 2" o:spid="_x0000_s1026" editas="canvas" style="width:477pt;height:290.25pt;mso-position-horizontal-relative:char;mso-position-vertical-relative:line" coordsize="60579,36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579;height:36861;visibility:visible;mso-wrap-style:square">
                  <v:fill o:detectmouseclick="t"/>
                  <v:path o:connecttype="none"/>
                </v:shape>
                <v:shapetype id="_x0000_t202" coordsize="21600,21600" o:spt="202" path="m,l,21600r21600,l21600,xe">
                  <v:stroke joinstyle="miter"/>
                  <v:path gradientshapeok="t" o:connecttype="rect"/>
                </v:shapetype>
                <v:shape id="Text Box 3" o:spid="_x0000_s1028" type="#_x0000_t202" style="position:absolute;left:43598;top:32280;width:12675;height:284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MhesMA&#10;AADaAAAADwAAAGRycy9kb3ducmV2LnhtbESPQWvCQBSE7wX/w/IEb3VjpSJpNqLVUi9VasXzM/tM&#10;otm3IbvV6K93C0KPw8x8wyST1lTiTI0rLSsY9CMQxJnVJecKtj8fz2MQziNrrCyTgis5mKSdpwRj&#10;bS/8TeeNz0WAsItRQeF9HUvpsoIMur6tiYN3sI1BH2STS93gJcBNJV+iaCQNlhwWCqzpvaDstPk1&#10;Cl6j1eyoT2vc7z55fiu/ttYNFkr1uu30DYSn1v+HH+2lVjCEvyvhBsj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MhesMAAADaAAAADwAAAAAAAAAAAAAAAACYAgAAZHJzL2Rv&#10;d25yZXYueG1sUEsFBgAAAAAEAAQA9QAAAIgDAAAAAA==&#10;" fillcolor="#d8d8d8 [2732]" strokeweight=".5pt">
                  <v:textbox>
                    <w:txbxContent>
                      <w:p w:rsidR="003930D6" w:rsidRPr="009451D7" w:rsidRDefault="003930D6">
                        <w:pPr>
                          <w:rPr>
                            <w:rFonts w:cstheme="minorHAnsi"/>
                          </w:rPr>
                        </w:pPr>
                        <w:r w:rsidRPr="009451D7">
                          <w:rPr>
                            <w:rFonts w:cstheme="minorHAnsi"/>
                          </w:rPr>
                          <w:t>4. Remove Barriers</w:t>
                        </w:r>
                      </w:p>
                    </w:txbxContent>
                  </v:textbox>
                </v:shape>
                <v:shape id="Text Box 3" o:spid="_x0000_s1029" type="#_x0000_t202" style="position:absolute;left:24003;top:1485;width:5651;height:26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Jdo8QA&#10;AADaAAAADwAAAGRycy9kb3ducmV2LnhtbESPW2sCMRSE34X+h3AKfdNsSxFZjVJKK6IIXlHfDpuz&#10;F9ycLEnUtb/eFAp9HGbmG2Y0aU0truR8ZVnBay8BQZxZXXGhYLf97g5A+ICssbZMCu7kYTJ+6oww&#10;1fbGa7puQiEihH2KCsoQmlRKn5Vk0PdsQxy93DqDIUpXSO3wFuGmlm9J0pcGK44LJTb0WVJ23lyM&#10;gq/zcbDQ+5Uzbp6ffuR0mR8OWqmX5/ZjCCJQG/7Df+2ZVvAOv1fiDZDj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SXaPEAAAA2gAAAA8AAAAAAAAAAAAAAAAAmAIAAGRycy9k&#10;b3ducmV2LnhtbFBLBQYAAAAABAAEAPUAAACJAwAAAAA=&#10;" fillcolor="#d8d8d8 [2732]" strokeweight=".5pt">
                  <v:textbox style="mso-fit-shape-to-text:t">
                    <w:txbxContent>
                      <w:p w:rsidR="003930D6" w:rsidRPr="009451D7" w:rsidRDefault="003930D6" w:rsidP="009451D7">
                        <w:pPr>
                          <w:pStyle w:val="NormalWeb"/>
                          <w:spacing w:before="0" w:beforeAutospacing="0" w:after="0" w:afterAutospacing="0"/>
                          <w:jc w:val="center"/>
                          <w:rPr>
                            <w:rFonts w:asciiTheme="minorHAnsi" w:hAnsiTheme="minorHAnsi" w:cstheme="minorHAnsi"/>
                          </w:rPr>
                        </w:pPr>
                        <w:r w:rsidRPr="009451D7">
                          <w:rPr>
                            <w:rFonts w:asciiTheme="minorHAnsi" w:eastAsia="Times New Roman" w:hAnsiTheme="minorHAnsi" w:cstheme="minorHAnsi"/>
                            <w:sz w:val="22"/>
                            <w:szCs w:val="22"/>
                          </w:rPr>
                          <w:t>Values</w:t>
                        </w:r>
                      </w:p>
                    </w:txbxContent>
                  </v:textbox>
                </v:shape>
                <v:shape id="Text Box 3" o:spid="_x0000_s1030" type="#_x0000_t202" style="position:absolute;left:4286;top:14948;width:10369;height:26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74OMQA&#10;AADaAAAADwAAAGRycy9kb3ducmV2LnhtbESPW2sCMRSE34X+h3AKfdNsCxVZjVJKK6IIXlHfDpuz&#10;F9ycLEnUtb/eFAp9HGbmG2Y0aU0truR8ZVnBay8BQZxZXXGhYLf97g5A+ICssbZMCu7kYTJ+6oww&#10;1fbGa7puQiEihH2KCsoQmlRKn5Vk0PdsQxy93DqDIUpXSO3wFuGmlm9J0pcGK44LJTb0WVJ23lyM&#10;gq/zcbDQ+5Uzbp6ffuR0mR8OWqmX5/ZjCCJQG/7Df+2ZVvAOv1fiDZDj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e+DjEAAAA2gAAAA8AAAAAAAAAAAAAAAAAmAIAAGRycy9k&#10;b3ducmV2LnhtbFBLBQYAAAAABAAEAPUAAACJAwAAAAA=&#10;" fillcolor="#d8d8d8 [2732]" strokeweight=".5pt">
                  <v:textbox style="mso-fit-shape-to-text:t">
                    <w:txbxContent>
                      <w:p w:rsidR="003930D6" w:rsidRPr="009451D7" w:rsidRDefault="003930D6" w:rsidP="005270BA">
                        <w:pPr>
                          <w:pStyle w:val="NormalWeb"/>
                          <w:spacing w:before="0" w:beforeAutospacing="0" w:after="0" w:afterAutospacing="0"/>
                          <w:jc w:val="center"/>
                          <w:rPr>
                            <w:rFonts w:asciiTheme="minorHAnsi" w:hAnsiTheme="minorHAnsi" w:cstheme="minorHAnsi"/>
                          </w:rPr>
                        </w:pPr>
                        <w:r w:rsidRPr="009451D7">
                          <w:rPr>
                            <w:rFonts w:asciiTheme="minorHAnsi" w:eastAsia="Times New Roman" w:hAnsiTheme="minorHAnsi" w:cstheme="minorHAnsi"/>
                            <w:sz w:val="22"/>
                            <w:szCs w:val="22"/>
                          </w:rPr>
                          <w:t xml:space="preserve">3.4 Monitoring </w:t>
                        </w:r>
                      </w:p>
                    </w:txbxContent>
                  </v:textbox>
                </v:shape>
                <v:shape id="Text Box 3" o:spid="_x0000_s1031" type="#_x0000_t202" style="position:absolute;left:19980;top:27155;width:13341;height:26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xmT8QA&#10;AADaAAAADwAAAGRycy9kb3ducmV2LnhtbESPW2sCMRSE34X+h3AKfdNs+7DIahSRtpSWglfUt8Pm&#10;7AU3J0uSrlt/fVMQfBxm5htmOu9NIzpyvras4HmUgCDOra65VLDbvg3HIHxA1thYJgW/5GE+exhM&#10;MdP2wmvqNqEUEcI+QwVVCG0mpc8rMuhHtiWOXmGdwRClK6V2eIlw08iXJEmlwZrjQoUtLSvKz5sf&#10;o+D1fBx/6f3KGfdZnK7y/bs4HLRST4/9YgIiUB/u4Vv7QytI4f9KvAF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MZk/EAAAA2gAAAA8AAAAAAAAAAAAAAAAAmAIAAGRycy9k&#10;b3ducmV2LnhtbFBLBQYAAAAABAAEAPUAAACJAwAAAAA=&#10;" fillcolor="#d8d8d8 [2732]" strokeweight=".5pt">
                  <v:textbox style="mso-fit-shape-to-text:t">
                    <w:txbxContent>
                      <w:p w:rsidR="003930D6" w:rsidRPr="009451D7" w:rsidRDefault="003930D6" w:rsidP="005270BA">
                        <w:pPr>
                          <w:pStyle w:val="NormalWeb"/>
                          <w:spacing w:before="0" w:beforeAutospacing="0" w:after="0" w:afterAutospacing="0"/>
                          <w:jc w:val="center"/>
                          <w:rPr>
                            <w:rFonts w:asciiTheme="minorHAnsi" w:hAnsiTheme="minorHAnsi" w:cstheme="minorHAnsi"/>
                          </w:rPr>
                        </w:pPr>
                        <w:r w:rsidRPr="009451D7">
                          <w:rPr>
                            <w:rFonts w:asciiTheme="minorHAnsi" w:eastAsia="Times New Roman" w:hAnsiTheme="minorHAnsi" w:cstheme="minorHAnsi"/>
                            <w:sz w:val="22"/>
                            <w:szCs w:val="22"/>
                          </w:rPr>
                          <w:t xml:space="preserve">3.3 </w:t>
                        </w:r>
                        <w:r>
                          <w:rPr>
                            <w:rFonts w:asciiTheme="minorHAnsi" w:eastAsia="Times New Roman" w:hAnsiTheme="minorHAnsi" w:cstheme="minorHAnsi"/>
                            <w:sz w:val="22"/>
                            <w:szCs w:val="22"/>
                          </w:rPr>
                          <w:t>Decision-making</w:t>
                        </w:r>
                      </w:p>
                    </w:txbxContent>
                  </v:textbox>
                </v:shape>
                <v:shape id="Text Box 3" o:spid="_x0000_s1032" type="#_x0000_t202" style="position:absolute;left:20107;top:7791;width:13468;height:26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DD1MQA&#10;AADaAAAADwAAAGRycy9kb3ducmV2LnhtbESPW2sCMRSE34X+h3AKfdNs+1BlNUoprYgieEV9O2zO&#10;XnBzsiRR1/56Uyj0cZiZb5jRpDW1uJLzlWUFr70EBHFmdcWFgt32uzsA4QOyxtoyKbiTh8n4qTPC&#10;VNsbr+m6CYWIEPYpKihDaFIpfVaSQd+zDXH0cusMhihdIbXDW4SbWr4lybs0WHFcKLGhz5Ky8+Zi&#10;FHydj4OF3q+ccfP89COny/xw0Eq9PLcfQxCB2vAf/mvPtII+/F6JN0C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Aw9TEAAAA2gAAAA8AAAAAAAAAAAAAAAAAmAIAAGRycy9k&#10;b3ducmV2LnhtbFBLBQYAAAAABAAEAPUAAACJAwAAAAA=&#10;" fillcolor="#d8d8d8 [2732]" strokeweight=".5pt">
                  <v:textbox style="mso-fit-shape-to-text:t">
                    <w:txbxContent>
                      <w:p w:rsidR="003930D6" w:rsidRPr="009451D7" w:rsidRDefault="003930D6" w:rsidP="005150EA">
                        <w:pPr>
                          <w:pStyle w:val="NormalWeb"/>
                          <w:numPr>
                            <w:ilvl w:val="1"/>
                            <w:numId w:val="21"/>
                          </w:numPr>
                          <w:spacing w:before="0" w:beforeAutospacing="0" w:after="0" w:afterAutospacing="0"/>
                          <w:rPr>
                            <w:rFonts w:asciiTheme="minorHAnsi" w:hAnsiTheme="minorHAnsi" w:cstheme="minorHAnsi"/>
                          </w:rPr>
                        </w:pPr>
                        <w:r w:rsidRPr="009451D7">
                          <w:rPr>
                            <w:rFonts w:asciiTheme="minorHAnsi" w:eastAsia="Times New Roman" w:hAnsiTheme="minorHAnsi" w:cstheme="minorHAnsi"/>
                            <w:sz w:val="22"/>
                            <w:szCs w:val="22"/>
                          </w:rPr>
                          <w:t>Knowledge Base</w:t>
                        </w:r>
                      </w:p>
                    </w:txbxContent>
                  </v:textbox>
                </v:shape>
                <v:shape id="Text Box 3" o:spid="_x0000_s1033" type="#_x0000_t202" style="position:absolute;left:37137;top:15016;width:13259;height:26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9XpsIA&#10;AADaAAAADwAAAGRycy9kb3ducmV2LnhtbERPy2oCMRTdF/oP4RbcdTLtosjUzFBKlVIR1Crq7jK5&#10;88DJzZBEnfbrzUJweTjvSTGYTpzJ+daygpckBUFcWt1yrWDzO30eg/ABWWNnmRT8kYcif3yYYKbt&#10;hVd0XodaxBD2GSpoQugzKX3ZkEGf2J44cpV1BkOErpba4SWGm06+pumbNNhybGiwp8+GyuP6ZBR8&#10;Hffjud4unXE/1eFfzhbVbqeVGj0NH+8gAg3hLr65v7WCuDVeiTdA5l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31emwgAAANoAAAAPAAAAAAAAAAAAAAAAAJgCAABkcnMvZG93&#10;bnJldi54bWxQSwUGAAAAAAQABAD1AAAAhwMAAAAA&#10;" fillcolor="#d8d8d8 [2732]" strokeweight=".5pt">
                  <v:textbox style="mso-fit-shape-to-text:t">
                    <w:txbxContent>
                      <w:p w:rsidR="003930D6" w:rsidRPr="009451D7" w:rsidRDefault="003930D6" w:rsidP="005270BA">
                        <w:pPr>
                          <w:pStyle w:val="NormalWeb"/>
                          <w:spacing w:before="0" w:beforeAutospacing="0" w:after="0" w:afterAutospacing="0"/>
                          <w:jc w:val="center"/>
                          <w:rPr>
                            <w:rFonts w:asciiTheme="minorHAnsi" w:hAnsiTheme="minorHAnsi" w:cstheme="minorHAnsi"/>
                          </w:rPr>
                        </w:pPr>
                        <w:r w:rsidRPr="009451D7">
                          <w:rPr>
                            <w:rFonts w:asciiTheme="minorHAnsi" w:eastAsia="Times New Roman" w:hAnsiTheme="minorHAnsi" w:cstheme="minorHAnsi"/>
                            <w:sz w:val="22"/>
                            <w:szCs w:val="22"/>
                          </w:rPr>
                          <w:t>3.2 Risk Assessment</w:t>
                        </w:r>
                      </w:p>
                    </w:txbxContent>
                  </v:textbox>
                </v:shape>
                <v:shapetype id="_x0000_t37" coordsize="21600,21600" o:spt="37" o:oned="t" path="m,c10800,,21600,10800,21600,21600e" filled="f">
                  <v:path arrowok="t" fillok="f" o:connecttype="none"/>
                  <o:lock v:ext="edit" shapetype="t"/>
                </v:shapetype>
                <v:shape id="Straight Arrow Connector 9" o:spid="_x0000_s1034" type="#_x0000_t37" style="position:absolute;left:32877;top:9083;width:10661;height:5933;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54IsUAAADaAAAADwAAAGRycy9kb3ducmV2LnhtbESPQWvCQBSE7wX/w/KE3upGKVKja7C1&#10;hV4Uqx709sg+k5Ds25jdJqm/visUehxm5htmkfSmEi01rrCsYDyKQBCnVhecKTgePp5eQDiPrLGy&#10;TAp+yEGyHDwsMNa24y9q9z4TAcIuRgW593UspUtzMuhGtiYO3sU2Bn2QTSZ1g12Am0pOomgqDRYc&#10;FnKs6S2ntNx/GwWb02G6fqeuvT1fXzflLlufq+1Nqcdhv5qD8NT7//Bf+1MrmMH9SrgB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E54IsUAAADaAAAADwAAAAAAAAAA&#10;AAAAAAChAgAAZHJzL2Rvd25yZXYueG1sUEsFBgAAAAAEAAQA+QAAAJMDAAAAAA==&#10;" strokecolor="black [3213]">
                  <v:stroke endarrow="open"/>
                </v:shape>
                <v:shapetype id="_x0000_t32" coordsize="21600,21600" o:spt="32" o:oned="t" path="m,l21600,21600e" filled="f">
                  <v:path arrowok="t" fillok="f" o:connecttype="none"/>
                  <o:lock v:ext="edit" shapetype="t"/>
                </v:shapetype>
                <v:shape id="Straight Arrow Connector 12" o:spid="_x0000_s1035" type="#_x0000_t32" style="position:absolute;left:26828;top:4171;width:13;height:3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BQq8EAAADbAAAADwAAAGRycy9kb3ducmV2LnhtbERP32vCMBB+F/wfwgm+aaowkc4oU3QI&#10;Mph1vh/N2dY1l5JErf71ZjDw7T6+nzdbtKYWV3K+sqxgNExAEOdWV1wo+DlsBlMQPiBrrC2Tgjt5&#10;WMy7nRmm2t54T9csFCKGsE9RQRlCk0rp85IM+qFtiCN3ss5giNAVUju8xXBTy3GSTKTBimNDiQ2t&#10;Ssp/s4tRYJeniz6+2eXUfeXZ+lue77vPh1L9XvvxDiJQG17if/dWx/lj+PslHiDn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8FCrwQAAANsAAAAPAAAAAAAAAAAAAAAA&#10;AKECAABkcnMvZG93bnJldi54bWxQSwUGAAAAAAQABAD5AAAAjwMAAAAA&#10;" strokecolor="windowText">
                  <v:stroke endarrow="open"/>
                </v:shape>
                <v:shape id="Straight Arrow Connector 13" o:spid="_x0000_s1036" type="#_x0000_t37" style="position:absolute;left:11882;top:6723;width:5814;height:10636;rotation:90;flip:x y;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XMh78AAADbAAAADwAAAGRycy9kb3ducmV2LnhtbERP24rCMBB9F/Yfwizsm6bugkg1igiy&#10;uiB4+4ChGdNqMylJ1PbvN4Lg2xzOdabz1tbiTj5UjhUMBxkI4sLpio2C03HVH4MIEVlj7ZgUdBRg&#10;PvvoTTHX7sF7uh+iESmEQ44KyhibXMpQlGQxDFxDnLiz8xZjgt5I7fGRwm0tv7NsJC1WnBpKbGhZ&#10;UnE93KyC3cZ369Xvn7G78Xl7qU3nmqpT6uuzXUxARGrjW/xyr3Wa/wPPX9IBcvY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1XMh78AAADbAAAADwAAAAAAAAAAAAAAAACh&#10;AgAAZHJzL2Rvd25yZXYueG1sUEsFBgAAAAAEAAQA+QAAAI0DAAAAAA==&#10;" strokecolor="windowText">
                  <v:stroke endarrow="open"/>
                </v:shape>
                <v:shape id="Straight Arrow Connector 9" o:spid="_x0000_s1037" type="#_x0000_t37" style="position:absolute;left:33146;top:17877;width:10796;height:10446;rotation:9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ERg8UAAADbAAAADwAAAGRycy9kb3ducmV2LnhtbESPQWvCQBCF74L/YZmCF6mbFhGbuopY&#10;igV7UVN6HbLTJDQ7G7Ibk/rrnUPB2wzvzXvfrDaDq9WF2lB5NvA0S0AR595WXBjIzu+PS1AhIlus&#10;PZOBPwqwWY9HK0yt7/lIl1MslIRwSNFAGWOTah3ykhyGmW+IRfvxrcMoa1to22Iv4a7Wz0my0A4r&#10;loYSG9qVlP+eOmegWn732efXtcsWu5cDz9+62O+nxkwehu0rqEhDvJv/rz+s4Aus/CID6P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1ERg8UAAADbAAAADwAAAAAAAAAA&#10;AAAAAAChAgAAZHJzL2Rvd25yZXYueG1sUEsFBgAAAAAEAAQA+QAAAJMDAAAAAA==&#10;" strokecolor="black [3213]">
                  <v:stroke endarrow="open"/>
                </v:shape>
                <v:shape id="Straight Arrow Connector 9" o:spid="_x0000_s1038" type="#_x0000_t37" style="position:absolute;left:9471;top:17634;width:10509;height:10864;rotation:18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C14MIAAADbAAAADwAAAGRycy9kb3ducmV2LnhtbERPTWvCQBC9C/0PyxS86aYeJKbZSBEF&#10;ldJQrfchOyZps7Mhuybx33cLQm/zeJ+TrkfTiJ46V1tW8DKPQBAXVtdcKvg672YxCOeRNTaWScGd&#10;HKyzp0mKibYDf1J/8qUIIewSVFB53yZSuqIig25uW+LAXW1n0AfYlVJ3OIRw08hFFC2lwZpDQ4Ut&#10;bSoqfk43o+BG5j3/7uP++JHXi80hv2zPRaPU9Hl8ewXhafT/4od7r8P8Ffz9Eg6Q2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yC14MIAAADbAAAADwAAAAAAAAAAAAAA&#10;AAChAgAAZHJzL2Rvd25yZXYueG1sUEsFBgAAAAAEAAQA+QAAAJADAAAAAA==&#10;" strokecolor="black [3213]">
                  <v:stroke endarrow="open"/>
                </v:shape>
                <v:roundrect id="Rounded Rectangle 20" o:spid="_x0000_s1039" style="position:absolute;left:18383;top:15588;width:17716;height:69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zwSMMA&#10;AADbAAAADwAAAGRycy9kb3ducmV2LnhtbERPTWvCQBC9C/0PyxS8mU2lSEhdpQQsLWhtUsHrkB2T&#10;0OxsyG6T6K/vHoQeH+97vZ1MKwbqXWNZwVMUgyAurW64UnD63i0SEM4ja2wtk4IrOdhuHmZrTLUd&#10;Oaeh8JUIIexSVFB736VSurImgy6yHXHgLrY36APsK6l7HEO4aeUyjlfSYMOhocaOsprKn+LXKDiX&#10;n/ts93x4y4/08bVKztf8lmRKzR+n1xcQnib/L76737WCZVgfvoQf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zwSMMAAADbAAAADwAAAAAAAAAAAAAAAACYAgAAZHJzL2Rv&#10;d25yZXYueG1sUEsFBgAAAAAEAAQA9QAAAIgDAAAAAA==&#10;" fillcolor="#d8d8d8 [2732]" strokecolor="black [3200]" strokeweight="2pt">
                  <v:textbox>
                    <w:txbxContent>
                      <w:p w:rsidR="003930D6" w:rsidRPr="009451D7" w:rsidRDefault="003930D6" w:rsidP="009451D7">
                        <w:pPr>
                          <w:spacing w:after="0" w:line="240" w:lineRule="auto"/>
                          <w:jc w:val="center"/>
                          <w:rPr>
                            <w:b/>
                          </w:rPr>
                        </w:pPr>
                        <w:r w:rsidRPr="009451D7">
                          <w:rPr>
                            <w:b/>
                          </w:rPr>
                          <w:t xml:space="preserve">Integrated Team </w:t>
                        </w:r>
                      </w:p>
                      <w:p w:rsidR="003930D6" w:rsidRDefault="003930D6" w:rsidP="009451D7">
                        <w:pPr>
                          <w:spacing w:after="0" w:line="240" w:lineRule="auto"/>
                          <w:jc w:val="center"/>
                        </w:pPr>
                        <w:r>
                          <w:t>1. Internal Collaboration</w:t>
                        </w:r>
                      </w:p>
                      <w:p w:rsidR="003930D6" w:rsidRDefault="003930D6" w:rsidP="00B73113">
                        <w:pPr>
                          <w:jc w:val="center"/>
                        </w:pPr>
                        <w:r>
                          <w:t xml:space="preserve">2. External Collaboration </w:t>
                        </w:r>
                      </w:p>
                      <w:p w:rsidR="003930D6" w:rsidRDefault="003930D6" w:rsidP="00B73113">
                        <w:pPr>
                          <w:jc w:val="center"/>
                        </w:pPr>
                        <w:r>
                          <w:t xml:space="preserve">(Internal </w:t>
                        </w:r>
                      </w:p>
                    </w:txbxContent>
                  </v:textbox>
                </v:roundrect>
                <v:shape id="Straight Arrow Connector 9" o:spid="_x0000_s1040" type="#_x0000_t37" style="position:absolute;left:50656;top:16359;width:1424;height:5021;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kEL8AAADbAAAADwAAAGRycy9kb3ducmV2LnhtbERPy4rCMBTdD/gP4QpuBk1VGKQaRRTB&#10;x2p8oMtLc22LzU1posa/NwvB5eG8J7NgKvGgxpWWFfR7CQjizOqScwXHw6o7AuE8ssbKMil4kYPZ&#10;tPUzwVTbJ//TY+9zEUPYpaig8L5OpXRZQQZdz9bEkbvaxqCPsMmlbvAZw00lB0nyJw2WHBsKrGlR&#10;UHbb342CuwnbzWa3HM6r+uJOVxvO2W9QqtMO8zEIT8F/xR/3WisYxLHxS/wBcvo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gkEL8AAADbAAAADwAAAAAAAAAAAAAAAACh&#10;AgAAZHJzL2Rvd25yZXYueG1sUEsFBgAAAAAEAAQA+QAAAI0DAAAAAA==&#10;" strokecolor="windowText">
                  <v:stroke endarrow="open"/>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Straight Arrow Connector 9" o:spid="_x0000_s1041" type="#_x0000_t38" style="position:absolute;left:33321;top:28498;width:10277;height:5205;rotation:18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lWgsMAAADbAAAADwAAAGRycy9kb3ducmV2LnhtbESPzWrDMBCE74W8g9hAbrVcH0LjWglO&#10;IJCc0ubvvFhb29RaGUlxnD59VSj0OMzMN0yxGk0nBnK+tazgJUlBEFdWt1wrOJ+2z68gfEDW2Fkm&#10;BQ/ysFpOngrMtb3zBw3HUIsIYZ+jgiaEPpfSVw0Z9IntiaP3aZ3BEKWrpXZ4j3DTySxN59Jgy3Gh&#10;wZ42DVVfx5tRsDhn13V9kK40+3X5Pnxfwii3Ss2mY/kGItAY/sN/7Z1WkC3g90v8AXL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5VoLDAAAA2wAAAA8AAAAAAAAAAAAA&#10;AAAAoQIAAGRycy9kb3ducmV2LnhtbFBLBQYAAAAABAAEAPkAAACRAwAAAAA=&#10;" adj="10800" strokecolor="windowText">
                  <v:stroke endarrow="open"/>
                </v:shape>
                <v:shape id="Text Box 3" o:spid="_x0000_s1042" type="#_x0000_t202" style="position:absolute;left:43598;top:21380;width:16964;height:6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iZsMA&#10;AADbAAAADwAAAGRycy9kb3ducmV2LnhtbESPX2vCMBTF3wW/Q7jCXmSmnSClM8oQhIFD8A/o46W5&#10;a4PNTUky2317Mxj4eDjn/A5nuR5sK+7kg3GsIJ9lIIgrpw3XCs6n7WsBIkRkja1jUvBLAdar8WiJ&#10;pXY9H+h+jLVIEA4lKmhi7EopQ9WQxTBzHXHyvp23GJP0tdQe+wS3rXzLsoW0aDgtNNjRpqHqdvyx&#10;CgxlN9P7L3uZ7vNiPnU7f915pV4mw8c7iEhDfIb/259awTyHvy/pB8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NiZsMAAADbAAAADwAAAAAAAAAAAAAAAACYAgAAZHJzL2Rv&#10;d25yZXYueG1sUEsFBgAAAAAEAAQA9QAAAIgDAAAAAA==&#10;" fillcolor="#d8d8d8 [2732]" strokeweight=".5pt">
                  <v:textbox>
                    <w:txbxContent>
                      <w:p w:rsidR="003930D6" w:rsidRPr="009451D7" w:rsidRDefault="003930D6" w:rsidP="009451D7">
                        <w:pPr>
                          <w:pStyle w:val="NormalWeb"/>
                          <w:spacing w:before="0" w:beforeAutospacing="0" w:after="0" w:afterAutospacing="0"/>
                          <w:contextualSpacing/>
                          <w:rPr>
                            <w:rFonts w:asciiTheme="minorHAnsi" w:eastAsia="Times New Roman" w:hAnsiTheme="minorHAnsi" w:cstheme="minorHAnsi"/>
                            <w:sz w:val="22"/>
                            <w:szCs w:val="22"/>
                          </w:rPr>
                        </w:pPr>
                        <w:r w:rsidRPr="009451D7">
                          <w:rPr>
                            <w:rFonts w:asciiTheme="minorHAnsi" w:eastAsia="Times New Roman" w:hAnsiTheme="minorHAnsi" w:cstheme="minorHAnsi"/>
                            <w:sz w:val="22"/>
                            <w:szCs w:val="22"/>
                          </w:rPr>
                          <w:t>Improve Communication</w:t>
                        </w:r>
                      </w:p>
                      <w:p w:rsidR="003930D6" w:rsidRPr="009451D7" w:rsidRDefault="003930D6" w:rsidP="009451D7">
                        <w:pPr>
                          <w:spacing w:after="0" w:line="240" w:lineRule="auto"/>
                          <w:contextualSpacing/>
                          <w:jc w:val="center"/>
                          <w:rPr>
                            <w:rFonts w:cstheme="minorHAnsi"/>
                          </w:rPr>
                        </w:pPr>
                        <w:r w:rsidRPr="009451D7">
                          <w:rPr>
                            <w:rFonts w:cstheme="minorHAnsi"/>
                          </w:rPr>
                          <w:t>1. Internal Collaboration</w:t>
                        </w:r>
                      </w:p>
                      <w:p w:rsidR="003930D6" w:rsidRPr="009451D7" w:rsidRDefault="003930D6" w:rsidP="009451D7">
                        <w:pPr>
                          <w:jc w:val="center"/>
                          <w:rPr>
                            <w:rFonts w:cstheme="minorHAnsi"/>
                          </w:rPr>
                        </w:pPr>
                        <w:r w:rsidRPr="009451D7">
                          <w:rPr>
                            <w:rFonts w:cstheme="minorHAnsi"/>
                          </w:rPr>
                          <w:t xml:space="preserve">2. External Collaboration </w:t>
                        </w:r>
                      </w:p>
                      <w:p w:rsidR="003930D6" w:rsidRDefault="003930D6" w:rsidP="00A213DE">
                        <w:pPr>
                          <w:pStyle w:val="NormalWeb"/>
                          <w:spacing w:before="0" w:beforeAutospacing="0" w:after="200" w:afterAutospacing="0" w:line="276" w:lineRule="auto"/>
                        </w:pPr>
                      </w:p>
                    </w:txbxContent>
                  </v:textbox>
                </v:shape>
                <v:shape id="Straight Arrow Connector 9" o:spid="_x0000_s1043" type="#_x0000_t37" style="position:absolute;left:42321;top:18739;width:759;height:18759;rotation:9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CDkMMAAADbAAAADwAAAGRycy9kb3ducmV2LnhtbESPUWvCQBCE3wv9D8cKvtWLClKjp0ih&#10;UKi2NFZ8XXJrLpjbC7mtxn/fKxR8HGbmG2a57n2jLtTFOrCB8SgDRVwGW3Nl4Hv/+vQMKgqyxSYw&#10;GbhRhPXq8WGJuQ1X/qJLIZVKEI45GnAiba51LB15jKPQEifvFDqPkmRXadvhNcF9oydZNtMea04L&#10;Dlt6cVSeix9v4D3c+PMo41hsP+bt/rCbn2dOjBkO+s0ClFAv9/B/+80amE7g70v6AXr1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Ag5DDAAAA2wAAAA8AAAAAAAAAAAAA&#10;AAAAoQIAAGRycy9kb3ducmV2LnhtbFBLBQYAAAAABAAEAPkAAACRAwAAAAA=&#10;" strokecolor="windowText">
                  <v:stroke endarrow="open"/>
                </v:shape>
                <v:shape id="Text Box 1" o:spid="_x0000_s1044" type="#_x0000_t202" style="position:absolute;top:32280;width:35052;height:4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omhb4A&#10;AADaAAAADwAAAGRycy9kb3ducmV2LnhtbERPTWsCMRC9F/ofwgjeatYeZF2NosWWQk9q6XnYjElw&#10;M1mSdN3++0Yo9DQ83uest6PvxEAxucAK5rMKBHEbtGOj4PP8+lSDSBlZYxeYFPxQgu3m8WGNjQ43&#10;PtJwykaUEE4NKrA5942UqbXkMc1CT1y4S4gec4HRSB3xVsJ9J5+raiE9Oi4NFnt6sdReT99ewWFv&#10;lqatMdpDrZ0bxq/Lh3lTajoZdysQmcb8L/5zv+syH+6v3K/c/A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rKJoW+AAAA2gAAAA8AAAAAAAAAAAAAAAAAmAIAAGRycy9kb3ducmV2&#10;LnhtbFBLBQYAAAAABAAEAPUAAACDAwAAAAA=&#10;" fillcolor="white [3201]" strokeweight=".5pt">
                  <v:textbox>
                    <w:txbxContent>
                      <w:p w:rsidR="003930D6" w:rsidRDefault="003930D6" w:rsidP="00DD704D">
                        <w:pPr>
                          <w:spacing w:after="0" w:line="240" w:lineRule="auto"/>
                        </w:pPr>
                        <w:r w:rsidRPr="00FA5C75">
                          <w:rPr>
                            <w:b/>
                          </w:rPr>
                          <w:t>Figure 1.</w:t>
                        </w:r>
                        <w:r>
                          <w:t xml:space="preserve"> Generalised adaptive management framework</w:t>
                        </w:r>
                        <w:r w:rsidR="00F40364">
                          <w:t>. Numbering matches objectives as described below.</w:t>
                        </w:r>
                      </w:p>
                    </w:txbxContent>
                  </v:textbox>
                </v:shape>
                <w10:anchorlock/>
              </v:group>
            </w:pict>
          </mc:Fallback>
        </mc:AlternateContent>
      </w:r>
    </w:p>
    <w:p w:rsidR="00DD704D" w:rsidRDefault="00DD704D" w:rsidP="00DD704D">
      <w:r>
        <w:lastRenderedPageBreak/>
        <w:t xml:space="preserve">The adaptive management framework </w:t>
      </w:r>
      <w:r w:rsidR="003C74CD">
        <w:t xml:space="preserve">is an iterative cycle with </w:t>
      </w:r>
      <w:r>
        <w:t xml:space="preserve">four main steps. </w:t>
      </w:r>
      <w:r w:rsidR="003C74CD">
        <w:t xml:space="preserve">The </w:t>
      </w:r>
      <w:r w:rsidR="003C74CD" w:rsidRPr="003C74CD">
        <w:rPr>
          <w:b/>
        </w:rPr>
        <w:t>knowledge base</w:t>
      </w:r>
      <w:r w:rsidR="003C74CD">
        <w:rPr>
          <w:b/>
        </w:rPr>
        <w:t xml:space="preserve"> </w:t>
      </w:r>
      <w:r w:rsidR="003C74CD">
        <w:t>includes synthesised information that is easily communicable.</w:t>
      </w:r>
      <w:r>
        <w:t xml:space="preserve"> </w:t>
      </w:r>
      <w:r w:rsidR="003C74CD" w:rsidRPr="003C74CD">
        <w:rPr>
          <w:b/>
        </w:rPr>
        <w:t>Risk assessment</w:t>
      </w:r>
      <w:r w:rsidR="003C74CD">
        <w:t xml:space="preserve"> analyses the knowledge to determine the risk and uncertainty associated with various management options. </w:t>
      </w:r>
      <w:r w:rsidR="003C74CD" w:rsidRPr="003C74CD">
        <w:rPr>
          <w:b/>
        </w:rPr>
        <w:t>Decision-making</w:t>
      </w:r>
      <w:r w:rsidR="003C74CD">
        <w:t xml:space="preserve"> uses the knowledge and risk assessment to select management actions. </w:t>
      </w:r>
      <w:r w:rsidR="003C74CD" w:rsidRPr="003C74CD">
        <w:rPr>
          <w:b/>
        </w:rPr>
        <w:t>Monitoring</w:t>
      </w:r>
      <w:r w:rsidR="003C74CD">
        <w:t xml:space="preserve"> determines the effectiveness of the actions. Results of monitoring update the knowledge base.</w:t>
      </w:r>
    </w:p>
    <w:p w:rsidR="003C74CD" w:rsidRDefault="003C74CD" w:rsidP="003C74CD">
      <w:r>
        <w:t xml:space="preserve">The heart of an adaptive management framework is an </w:t>
      </w:r>
      <w:r w:rsidRPr="003C74CD">
        <w:rPr>
          <w:b/>
        </w:rPr>
        <w:t>integrated team</w:t>
      </w:r>
      <w:r>
        <w:t xml:space="preserve"> with the expertise, interest and authority to assess knowledge and risk and to adapt management based on the knowledge and risk. Teams will vary to address specific value-based objectives, but should include topic experts (e.g., researchers, specialists, monitoring experts), analysts, and managers. </w:t>
      </w:r>
    </w:p>
    <w:p w:rsidR="005F125B" w:rsidRDefault="00424072" w:rsidP="00CA4299">
      <w:r>
        <w:t xml:space="preserve">All </w:t>
      </w:r>
      <w:r w:rsidR="00DD704D">
        <w:t xml:space="preserve">value-based </w:t>
      </w:r>
      <w:r>
        <w:t xml:space="preserve">objectives can use the same adaptive management framework. </w:t>
      </w:r>
      <w:r w:rsidR="00DD704D">
        <w:t xml:space="preserve">Attempts to create an all-encompassing approach can </w:t>
      </w:r>
      <w:r w:rsidR="00FA5C75">
        <w:t>flounder</w:t>
      </w:r>
      <w:r w:rsidR="00DD704D">
        <w:t xml:space="preserve"> </w:t>
      </w:r>
      <w:r w:rsidR="00FA5C75">
        <w:t>due</w:t>
      </w:r>
      <w:r w:rsidR="00DD704D">
        <w:t xml:space="preserve"> the magnitude and </w:t>
      </w:r>
      <w:r w:rsidR="003C74CD">
        <w:t>fuzziness</w:t>
      </w:r>
      <w:r w:rsidR="00DD704D">
        <w:t xml:space="preserve"> of the task. </w:t>
      </w:r>
      <w:r w:rsidR="005F125B">
        <w:t xml:space="preserve">An ideal approach builds a general conceptual framework </w:t>
      </w:r>
      <w:r w:rsidR="00DD704D">
        <w:t xml:space="preserve">(e.g., based on Figure 1 above) </w:t>
      </w:r>
      <w:r w:rsidR="005F125B">
        <w:t xml:space="preserve">and uses </w:t>
      </w:r>
      <w:r w:rsidR="003C74CD">
        <w:t>high-</w:t>
      </w:r>
      <w:r w:rsidR="005F125B">
        <w:t xml:space="preserve">priority value-based objectives to populate and refine the framework. The adaptive management cycle enables continual improvement, both over time and across values. Lessons learned from using the framework to address one value can be built into future iterations. </w:t>
      </w:r>
    </w:p>
    <w:p w:rsidR="00A213DE" w:rsidRDefault="005F125B" w:rsidP="00CA4299">
      <w:r>
        <w:t>Given the primacy of building adaptive capacity in addressing climate change, t</w:t>
      </w:r>
      <w:r w:rsidR="00424072">
        <w:t xml:space="preserve">he Skeena Climate Action Plan first describes objectives that address adaptive capacity and then lists </w:t>
      </w:r>
      <w:r w:rsidR="003C74CD">
        <w:t>high-</w:t>
      </w:r>
      <w:r>
        <w:t>priority</w:t>
      </w:r>
      <w:r w:rsidR="00424072">
        <w:t xml:space="preserve"> value-based objectives that can be addressed through the adaptive management framework.</w:t>
      </w:r>
      <w:r w:rsidR="003C74CD">
        <w:t xml:space="preserve"> The value-based</w:t>
      </w:r>
      <w:r>
        <w:t xml:space="preserve"> objectives can serve as </w:t>
      </w:r>
      <w:r w:rsidR="003C74CD">
        <w:t xml:space="preserve">pilot projects </w:t>
      </w:r>
      <w:r w:rsidR="001260D7">
        <w:t>to build a practical framework</w:t>
      </w:r>
      <w:r>
        <w:t>.</w:t>
      </w:r>
    </w:p>
    <w:p w:rsidR="00182E6D" w:rsidRDefault="00182E6D" w:rsidP="00182E6D">
      <w:pPr>
        <w:pStyle w:val="Heading1"/>
        <w:pBdr>
          <w:top w:val="single" w:sz="4" w:space="1" w:color="auto"/>
          <w:left w:val="single" w:sz="4" w:space="4" w:color="auto"/>
          <w:bottom w:val="single" w:sz="4" w:space="1" w:color="auto"/>
          <w:right w:val="single" w:sz="4" w:space="4" w:color="auto"/>
        </w:pBdr>
        <w:shd w:val="clear" w:color="auto" w:fill="D9D9D9" w:themeFill="background1" w:themeFillShade="D9"/>
      </w:pPr>
      <w:r>
        <w:t xml:space="preserve">Adaptive Capacity </w:t>
      </w:r>
      <w:r w:rsidR="00B72F6F">
        <w:t>Objective</w:t>
      </w:r>
      <w:r>
        <w:t xml:space="preserve"> 1: Develop external collaboration</w:t>
      </w:r>
    </w:p>
    <w:p w:rsidR="00182E6D" w:rsidRDefault="00182E6D" w:rsidP="00182E6D">
      <w:r>
        <w:t xml:space="preserve">Responding effectively to climate change requires </w:t>
      </w:r>
      <w:r w:rsidR="001260D7">
        <w:t>identifying</w:t>
      </w:r>
      <w:r>
        <w:t xml:space="preserve"> risk</w:t>
      </w:r>
      <w:r w:rsidR="001260D7">
        <w:t>s</w:t>
      </w:r>
      <w:r>
        <w:t xml:space="preserve"> to values</w:t>
      </w:r>
      <w:r w:rsidR="001260D7">
        <w:t xml:space="preserve"> and developing the adaptive capacity to address the risks</w:t>
      </w:r>
      <w:r>
        <w:t xml:space="preserve">. Given that initial input into the draft </w:t>
      </w:r>
      <w:r w:rsidR="001260D7">
        <w:t xml:space="preserve">Skeena </w:t>
      </w:r>
      <w:r>
        <w:t xml:space="preserve">CAP was limited to FLNRO staff, the draft likely does not represent First Nations and public values fully or adequately. Hence, the first goal is to collaborate with First Nations, </w:t>
      </w:r>
      <w:r w:rsidR="00A52441">
        <w:t xml:space="preserve">and </w:t>
      </w:r>
      <w:r>
        <w:t>other governmental</w:t>
      </w:r>
      <w:r w:rsidR="00A52441">
        <w:t>,</w:t>
      </w:r>
      <w:r>
        <w:t xml:space="preserve"> and non-governmental</w:t>
      </w:r>
      <w:r w:rsidR="00A52441">
        <w:t>,</w:t>
      </w:r>
      <w:r>
        <w:t xml:space="preserve"> organisations to ensure completeness </w:t>
      </w:r>
      <w:r w:rsidR="001260D7">
        <w:t xml:space="preserve">of the Skeena CAP </w:t>
      </w:r>
      <w:r>
        <w:t>and to build relationships</w:t>
      </w:r>
      <w:r w:rsidR="001260D7">
        <w:t xml:space="preserve"> that expand collective capacity</w:t>
      </w:r>
      <w:r>
        <w:t>.</w:t>
      </w:r>
    </w:p>
    <w:p w:rsidR="00182E6D" w:rsidRDefault="001260D7" w:rsidP="00182E6D">
      <w:pPr>
        <w:pStyle w:val="Heading2"/>
      </w:pPr>
      <w:r>
        <w:t xml:space="preserve">Adaptive Capacity </w:t>
      </w:r>
      <w:r w:rsidR="00182E6D">
        <w:t xml:space="preserve">Objective 1.1: Collaborate with First Nations to develop and refine </w:t>
      </w:r>
      <w:r>
        <w:t xml:space="preserve">Skeena </w:t>
      </w:r>
      <w:r w:rsidR="00182E6D">
        <w:t>CAP objectives</w:t>
      </w:r>
    </w:p>
    <w:p w:rsidR="00B72F6F" w:rsidRDefault="00182E6D" w:rsidP="00182E6D">
      <w:r>
        <w:t>The timeline available for this draft CAP did not allow for collaboration or consultation with First Nations. Hence, content of the CAP is subject to revision and/or expansion.</w:t>
      </w:r>
      <w:r w:rsidR="00B72F6F">
        <w:t xml:space="preserve"> </w:t>
      </w:r>
    </w:p>
    <w:p w:rsidR="00182E6D" w:rsidRPr="001E0364" w:rsidRDefault="00B72F6F" w:rsidP="00182E6D">
      <w:r>
        <w:t>This objective directly addresses Goal 3</w:t>
      </w:r>
      <w:r w:rsidR="001260D7">
        <w:t xml:space="preserve"> of the Skeena CAP vision</w:t>
      </w:r>
      <w:r>
        <w:t>, and hence has high priority for completion in the short term.</w:t>
      </w:r>
    </w:p>
    <w:p w:rsidR="00182E6D" w:rsidRDefault="001260D7" w:rsidP="00182E6D">
      <w:pPr>
        <w:pStyle w:val="Heading2"/>
      </w:pPr>
      <w:r>
        <w:t xml:space="preserve">Adaptive Capacity </w:t>
      </w:r>
      <w:r w:rsidR="00182E6D">
        <w:t>Objective 1.2: Collaborate with</w:t>
      </w:r>
      <w:r w:rsidR="00A52441">
        <w:t xml:space="preserve"> First Nations,</w:t>
      </w:r>
      <w:r w:rsidR="00182E6D">
        <w:t xml:space="preserve"> other governmental organisations, industry and non-governmental organisations to support adaptive capacity</w:t>
      </w:r>
    </w:p>
    <w:p w:rsidR="00A52441" w:rsidRDefault="00A52441" w:rsidP="00182E6D">
      <w:r>
        <w:lastRenderedPageBreak/>
        <w:t xml:space="preserve">External collaboration will enable the Integrated Team that is central to a functional adaptive management framework. For example, external researchers can be invited to provide knowledge, and managers from other organisations can help identify program synergies. </w:t>
      </w:r>
      <w:r w:rsidR="007C07CD">
        <w:t>F</w:t>
      </w:r>
      <w:r w:rsidR="000E105A">
        <w:t>ederal government agencies share an interest in salmon, Regional Districts share an interest in management at co</w:t>
      </w:r>
      <w:r w:rsidR="001260D7">
        <w:t>mmunity interfaces, and industries share</w:t>
      </w:r>
      <w:r w:rsidR="000E105A">
        <w:t xml:space="preserve"> an interest in monitoring the effectiveness of mitigation activities. </w:t>
      </w:r>
      <w:r w:rsidR="00182E6D">
        <w:t xml:space="preserve">Making good decisions in a time of rapid change and uncertainty can be </w:t>
      </w:r>
      <w:r w:rsidR="00182E6D" w:rsidRPr="00A52441">
        <w:t xml:space="preserve">assisted by improved accessibility </w:t>
      </w:r>
      <w:r>
        <w:t xml:space="preserve">and communication </w:t>
      </w:r>
      <w:r w:rsidR="00182E6D" w:rsidRPr="00A52441">
        <w:t xml:space="preserve">of data from all sources and by increased extension of research </w:t>
      </w:r>
      <w:r w:rsidR="00182E6D">
        <w:t>and monitoring results.</w:t>
      </w:r>
      <w:r>
        <w:t xml:space="preserve"> </w:t>
      </w:r>
      <w:r w:rsidR="004C22EF">
        <w:t xml:space="preserve">A Knowledge Base (see </w:t>
      </w:r>
      <w:r w:rsidR="001260D7">
        <w:t xml:space="preserve">Adaptive Capacity </w:t>
      </w:r>
      <w:r w:rsidR="004C22EF">
        <w:t>Objective 3</w:t>
      </w:r>
      <w:r w:rsidR="001260D7">
        <w:t>.1</w:t>
      </w:r>
      <w:r w:rsidR="004C22EF">
        <w:t xml:space="preserve"> below) can store and synthesise knowledge from a variety of sources.</w:t>
      </w:r>
      <w:r w:rsidR="001260D7">
        <w:t xml:space="preserve"> For example, t</w:t>
      </w:r>
      <w:r>
        <w:t>he Ministry of the Environment has a well-developed monitoring program for indicators of stream health</w:t>
      </w:r>
      <w:r w:rsidR="007C07CD">
        <w:rPr>
          <w:rStyle w:val="FootnoteReference"/>
        </w:rPr>
        <w:footnoteReference w:id="9"/>
      </w:r>
      <w:r>
        <w:t xml:space="preserve"> </w:t>
      </w:r>
      <w:r w:rsidR="004C22EF">
        <w:t xml:space="preserve">that could be useful </w:t>
      </w:r>
      <w:r w:rsidR="001260D7">
        <w:t>to address</w:t>
      </w:r>
      <w:r w:rsidR="004C22EF">
        <w:t xml:space="preserve"> </w:t>
      </w:r>
      <w:r w:rsidR="004C22EF" w:rsidRPr="001260D7">
        <w:t xml:space="preserve">Water Objective </w:t>
      </w:r>
      <w:bookmarkStart w:id="0" w:name="_GoBack"/>
      <w:bookmarkEnd w:id="0"/>
      <w:r w:rsidR="004C22EF" w:rsidRPr="001260D7">
        <w:t>2</w:t>
      </w:r>
      <w:r w:rsidR="001260D7">
        <w:t xml:space="preserve"> (below)</w:t>
      </w:r>
      <w:r w:rsidRPr="001260D7">
        <w:t>.</w:t>
      </w:r>
    </w:p>
    <w:p w:rsidR="001260D7" w:rsidRDefault="001260D7" w:rsidP="00182E6D">
      <w:r>
        <w:t>The principle action to address this objective is to</w:t>
      </w:r>
    </w:p>
    <w:p w:rsidR="001260D7" w:rsidRPr="001260D7" w:rsidRDefault="001260D7" w:rsidP="005150EA">
      <w:pPr>
        <w:pStyle w:val="ListParagraph"/>
        <w:numPr>
          <w:ilvl w:val="0"/>
          <w:numId w:val="8"/>
        </w:numPr>
      </w:pPr>
      <w:r>
        <w:t>Explore means to improve collaboration and expand collective adaptive capacity.</w:t>
      </w:r>
    </w:p>
    <w:p w:rsidR="004005C2" w:rsidRDefault="000E105A" w:rsidP="004005C2">
      <w:pPr>
        <w:pStyle w:val="Heading1"/>
        <w:pBdr>
          <w:top w:val="single" w:sz="4" w:space="1" w:color="auto"/>
          <w:left w:val="single" w:sz="4" w:space="4" w:color="auto"/>
          <w:bottom w:val="single" w:sz="4" w:space="1" w:color="auto"/>
          <w:right w:val="single" w:sz="4" w:space="4" w:color="auto"/>
        </w:pBdr>
        <w:shd w:val="clear" w:color="auto" w:fill="D9D9D9" w:themeFill="background1" w:themeFillShade="D9"/>
      </w:pPr>
      <w:r>
        <w:t>Adaptive Capacity Objective</w:t>
      </w:r>
      <w:r w:rsidR="004005C2">
        <w:t xml:space="preserve"> </w:t>
      </w:r>
      <w:r w:rsidR="00182E6D">
        <w:t>2</w:t>
      </w:r>
      <w:r w:rsidR="004005C2">
        <w:t>: Develop internal collaboration</w:t>
      </w:r>
    </w:p>
    <w:p w:rsidR="001E0364" w:rsidRPr="001E0364" w:rsidRDefault="001E0364" w:rsidP="001E0364">
      <w:r>
        <w:t>Climate change provides an opportunity to increase integ</w:t>
      </w:r>
      <w:r w:rsidR="00443195">
        <w:t>ration amongst business areas. For example, c</w:t>
      </w:r>
      <w:r>
        <w:t xml:space="preserve">hanged precipitation </w:t>
      </w:r>
      <w:r w:rsidR="001260D7">
        <w:t>affects hydrology</w:t>
      </w:r>
      <w:r w:rsidR="00CD41FB">
        <w:t xml:space="preserve"> and </w:t>
      </w:r>
      <w:r w:rsidR="00443195">
        <w:t xml:space="preserve">geomorphology researchers, fish </w:t>
      </w:r>
      <w:r w:rsidR="000E105A">
        <w:t xml:space="preserve">and wildlife </w:t>
      </w:r>
      <w:r w:rsidR="00443195">
        <w:t xml:space="preserve">biologists, forest stewardship officers, </w:t>
      </w:r>
      <w:r w:rsidR="000E105A">
        <w:t xml:space="preserve">and </w:t>
      </w:r>
      <w:r w:rsidR="003D2F52">
        <w:t>engineers</w:t>
      </w:r>
      <w:r w:rsidR="00443195">
        <w:t xml:space="preserve">. </w:t>
      </w:r>
      <w:r w:rsidR="00A8696A">
        <w:t xml:space="preserve">Effective communication </w:t>
      </w:r>
      <w:r w:rsidR="006D1534">
        <w:t>among</w:t>
      </w:r>
      <w:r w:rsidR="00A8696A">
        <w:t xml:space="preserve"> managers, researchers and practitioners is </w:t>
      </w:r>
      <w:r w:rsidR="00443195">
        <w:t xml:space="preserve">vital to allow development of </w:t>
      </w:r>
      <w:r w:rsidR="006120A1">
        <w:t>a functional</w:t>
      </w:r>
      <w:r w:rsidR="00443195">
        <w:t xml:space="preserve"> adaptive management framework.</w:t>
      </w:r>
    </w:p>
    <w:p w:rsidR="00443195" w:rsidRDefault="00443195" w:rsidP="00443195">
      <w:pPr>
        <w:pStyle w:val="Heading2"/>
      </w:pPr>
      <w:r>
        <w:t xml:space="preserve">Objective </w:t>
      </w:r>
      <w:r w:rsidR="00182E6D">
        <w:t>2</w:t>
      </w:r>
      <w:r>
        <w:t>.1: Improve</w:t>
      </w:r>
      <w:r w:rsidR="003E6FF3">
        <w:t xml:space="preserve"> collaboration and </w:t>
      </w:r>
      <w:r w:rsidRPr="009C5A15">
        <w:t>integration</w:t>
      </w:r>
      <w:r w:rsidRPr="00C9545F">
        <w:t xml:space="preserve"> </w:t>
      </w:r>
      <w:r>
        <w:t>among business groups</w:t>
      </w:r>
    </w:p>
    <w:p w:rsidR="000E105A" w:rsidRPr="000E105A" w:rsidRDefault="000E105A" w:rsidP="000E105A">
      <w:r>
        <w:t>Integrated teams form the heart of a functional adaptive management framework (Figure 1). This objective also directly addresses Skeena CAP Goal 1 and is a high priority for the short term. Integrated teams will vary in composition with the value being addressed. Actions to work towards this objective include</w:t>
      </w:r>
    </w:p>
    <w:p w:rsidR="00443195" w:rsidRDefault="00443195" w:rsidP="005150EA">
      <w:pPr>
        <w:pStyle w:val="ListParagraph"/>
        <w:numPr>
          <w:ilvl w:val="0"/>
          <w:numId w:val="3"/>
        </w:numPr>
      </w:pPr>
      <w:r>
        <w:t xml:space="preserve">Build integrated teams </w:t>
      </w:r>
      <w:r w:rsidR="001260D7">
        <w:t xml:space="preserve">around values and issues; include </w:t>
      </w:r>
      <w:r>
        <w:t xml:space="preserve">relevant expertise and </w:t>
      </w:r>
      <w:r w:rsidR="00422953">
        <w:t xml:space="preserve">decision-making </w:t>
      </w:r>
      <w:r w:rsidR="001260D7">
        <w:t>authority</w:t>
      </w:r>
    </w:p>
    <w:p w:rsidR="001260D7" w:rsidRDefault="001260D7" w:rsidP="005150EA">
      <w:pPr>
        <w:pStyle w:val="ListParagraph"/>
        <w:numPr>
          <w:ilvl w:val="1"/>
          <w:numId w:val="3"/>
        </w:numPr>
      </w:pPr>
      <w:r>
        <w:t>Identify team members</w:t>
      </w:r>
    </w:p>
    <w:p w:rsidR="00422953" w:rsidRDefault="000E105A" w:rsidP="005150EA">
      <w:pPr>
        <w:pStyle w:val="ListParagraph"/>
        <w:numPr>
          <w:ilvl w:val="1"/>
          <w:numId w:val="3"/>
        </w:numPr>
      </w:pPr>
      <w:r>
        <w:t>Facilitate integration (e.g., i</w:t>
      </w:r>
      <w:r w:rsidR="00422953">
        <w:t>ncrease flexibility of staff allocation</w:t>
      </w:r>
      <w:r>
        <w:t>)</w:t>
      </w:r>
    </w:p>
    <w:p w:rsidR="00443195" w:rsidRDefault="00443195" w:rsidP="005150EA">
      <w:pPr>
        <w:pStyle w:val="ListParagraph"/>
        <w:numPr>
          <w:ilvl w:val="1"/>
          <w:numId w:val="3"/>
        </w:numPr>
      </w:pPr>
      <w:r>
        <w:t xml:space="preserve">Ensure </w:t>
      </w:r>
      <w:r w:rsidR="001260D7">
        <w:t xml:space="preserve">that managers </w:t>
      </w:r>
      <w:r>
        <w:t xml:space="preserve">support </w:t>
      </w:r>
      <w:r w:rsidR="001260D7">
        <w:t>and reward team activities</w:t>
      </w:r>
      <w:r w:rsidR="003E6FF3">
        <w:t xml:space="preserve"> </w:t>
      </w:r>
      <w:r w:rsidR="003D2F52">
        <w:t xml:space="preserve"> </w:t>
      </w:r>
    </w:p>
    <w:p w:rsidR="00856E82" w:rsidRDefault="00856E82" w:rsidP="005150EA">
      <w:pPr>
        <w:pStyle w:val="ListParagraph"/>
        <w:numPr>
          <w:ilvl w:val="0"/>
          <w:numId w:val="3"/>
        </w:numPr>
      </w:pPr>
      <w:r>
        <w:t xml:space="preserve">Foster a collaborative culture </w:t>
      </w:r>
    </w:p>
    <w:p w:rsidR="004005C2" w:rsidRDefault="004005C2" w:rsidP="004005C2">
      <w:pPr>
        <w:pStyle w:val="Heading2"/>
      </w:pPr>
      <w:r>
        <w:t>Objective</w:t>
      </w:r>
      <w:r w:rsidR="00A8696A">
        <w:t xml:space="preserve"> </w:t>
      </w:r>
      <w:r w:rsidR="00182E6D">
        <w:t>2</w:t>
      </w:r>
      <w:r w:rsidR="00A8696A">
        <w:t>.2</w:t>
      </w:r>
      <w:r>
        <w:t xml:space="preserve">: </w:t>
      </w:r>
      <w:r w:rsidR="006D1534">
        <w:t>Develop communication framework that improves the flow of information among practitioners, researchers and managers</w:t>
      </w:r>
    </w:p>
    <w:p w:rsidR="000E105A" w:rsidRPr="000E105A" w:rsidRDefault="000E105A" w:rsidP="000E105A">
      <w:r>
        <w:t xml:space="preserve">This objective supports </w:t>
      </w:r>
      <w:r w:rsidR="001260D7">
        <w:t xml:space="preserve">Adaptive Capacity </w:t>
      </w:r>
      <w:r>
        <w:t>Objective</w:t>
      </w:r>
      <w:r w:rsidR="001260D7">
        <w:t>s</w:t>
      </w:r>
      <w:r>
        <w:t xml:space="preserve"> 2.1 and 3. </w:t>
      </w:r>
      <w:r w:rsidR="00F967D6">
        <w:t xml:space="preserve">The first action will be to assess the success of informal communication via integrated teams and the necessity to </w:t>
      </w:r>
      <w:r w:rsidR="00903976">
        <w:t>develop or refine</w:t>
      </w:r>
      <w:r w:rsidR="00F967D6">
        <w:t xml:space="preserve"> more formal communication channels.</w:t>
      </w:r>
    </w:p>
    <w:p w:rsidR="00443195" w:rsidRDefault="00443195" w:rsidP="005150EA">
      <w:pPr>
        <w:pStyle w:val="ListParagraph"/>
        <w:numPr>
          <w:ilvl w:val="0"/>
          <w:numId w:val="3"/>
        </w:numPr>
      </w:pPr>
      <w:r>
        <w:lastRenderedPageBreak/>
        <w:t>Facilitate informal communication (</w:t>
      </w:r>
      <w:r w:rsidR="000E105A">
        <w:t xml:space="preserve">e.g., via </w:t>
      </w:r>
      <w:r>
        <w:t>increased integration—</w:t>
      </w:r>
      <w:r w:rsidR="006D1534">
        <w:t>see</w:t>
      </w:r>
      <w:r w:rsidR="00903976">
        <w:t xml:space="preserve"> Adaptive Capacity</w:t>
      </w:r>
      <w:r w:rsidR="006D1534">
        <w:t xml:space="preserve"> </w:t>
      </w:r>
      <w:r>
        <w:t xml:space="preserve">Objective </w:t>
      </w:r>
      <w:r w:rsidR="00856E82">
        <w:t>2</w:t>
      </w:r>
      <w:r w:rsidR="000E105A">
        <w:t>.1</w:t>
      </w:r>
      <w:r w:rsidR="004C22EF">
        <w:t xml:space="preserve"> above</w:t>
      </w:r>
      <w:r>
        <w:t>)</w:t>
      </w:r>
    </w:p>
    <w:p w:rsidR="00443195" w:rsidRDefault="000E105A" w:rsidP="005150EA">
      <w:pPr>
        <w:pStyle w:val="ListParagraph"/>
        <w:numPr>
          <w:ilvl w:val="0"/>
          <w:numId w:val="3"/>
        </w:numPr>
      </w:pPr>
      <w:r>
        <w:t>Assess</w:t>
      </w:r>
      <w:r w:rsidR="00443195">
        <w:t xml:space="preserve"> formal communication channels </w:t>
      </w:r>
      <w:r>
        <w:t xml:space="preserve">and improve where necessary </w:t>
      </w:r>
      <w:r w:rsidR="00443195">
        <w:t>to communicate</w:t>
      </w:r>
      <w:r w:rsidR="008F79D3">
        <w:t xml:space="preserve"> c</w:t>
      </w:r>
      <w:r w:rsidR="00443195">
        <w:t>oncepts (e.g.</w:t>
      </w:r>
      <w:r>
        <w:t>,</w:t>
      </w:r>
      <w:r w:rsidR="00443195">
        <w:t xml:space="preserve">  risk, balance, uncertainty)</w:t>
      </w:r>
      <w:r w:rsidR="008F79D3">
        <w:t>, r</w:t>
      </w:r>
      <w:r w:rsidR="00443195">
        <w:t>esults (e.g.</w:t>
      </w:r>
      <w:r>
        <w:t>,</w:t>
      </w:r>
      <w:r w:rsidR="00443195">
        <w:t xml:space="preserve"> of risk assessment, monitoring, research)</w:t>
      </w:r>
      <w:r w:rsidR="008F79D3">
        <w:t xml:space="preserve"> and d</w:t>
      </w:r>
      <w:r w:rsidR="00443195">
        <w:t>ata (</w:t>
      </w:r>
      <w:r>
        <w:t xml:space="preserve">i.e., </w:t>
      </w:r>
      <w:r w:rsidR="00182E6D">
        <w:t>increase</w:t>
      </w:r>
      <w:r w:rsidR="003D2F52">
        <w:t xml:space="preserve"> data more accessib</w:t>
      </w:r>
      <w:r w:rsidR="00182E6D">
        <w:t>ility</w:t>
      </w:r>
      <w:r w:rsidR="003D2F52">
        <w:t xml:space="preserve"> to a broader community</w:t>
      </w:r>
      <w:r w:rsidR="00443195">
        <w:t>)</w:t>
      </w:r>
    </w:p>
    <w:p w:rsidR="008F79D3" w:rsidRDefault="008F79D3" w:rsidP="005150EA">
      <w:pPr>
        <w:pStyle w:val="ListParagraph"/>
        <w:numPr>
          <w:ilvl w:val="1"/>
          <w:numId w:val="3"/>
        </w:numPr>
      </w:pPr>
      <w:r>
        <w:t>For example, increase extension amongst business groups</w:t>
      </w:r>
      <w:r w:rsidR="004730AB">
        <w:t xml:space="preserve"> via climate change information meetings, workshops</w:t>
      </w:r>
    </w:p>
    <w:p w:rsidR="004730AB" w:rsidRDefault="008F79D3" w:rsidP="005150EA">
      <w:pPr>
        <w:pStyle w:val="ListParagraph"/>
        <w:numPr>
          <w:ilvl w:val="1"/>
          <w:numId w:val="3"/>
        </w:numPr>
      </w:pPr>
      <w:r>
        <w:t xml:space="preserve">For example, </w:t>
      </w:r>
      <w:r w:rsidR="004730AB">
        <w:t>ensure wide distribution of climate bulletins, FREP reports</w:t>
      </w:r>
    </w:p>
    <w:p w:rsidR="008F79D3" w:rsidRDefault="004730AB" w:rsidP="005150EA">
      <w:pPr>
        <w:pStyle w:val="ListParagraph"/>
        <w:numPr>
          <w:ilvl w:val="1"/>
          <w:numId w:val="3"/>
        </w:numPr>
      </w:pPr>
      <w:r>
        <w:t>For example, encourage attendance at webinars and guest lectures</w:t>
      </w:r>
    </w:p>
    <w:p w:rsidR="008F79D3" w:rsidRDefault="008F79D3" w:rsidP="005150EA">
      <w:pPr>
        <w:pStyle w:val="ListParagraph"/>
        <w:numPr>
          <w:ilvl w:val="1"/>
          <w:numId w:val="3"/>
        </w:numPr>
      </w:pPr>
      <w:r>
        <w:t>For example, use Bayesian decision-making structures</w:t>
      </w:r>
    </w:p>
    <w:p w:rsidR="008F79D3" w:rsidRDefault="008F79D3" w:rsidP="005150EA">
      <w:pPr>
        <w:pStyle w:val="ListParagraph"/>
        <w:numPr>
          <w:ilvl w:val="1"/>
          <w:numId w:val="3"/>
        </w:numPr>
      </w:pPr>
      <w:r>
        <w:t>For example, build a knowledge base that in</w:t>
      </w:r>
      <w:r w:rsidR="00B25724">
        <w:t>corporates climate change (see O</w:t>
      </w:r>
      <w:r>
        <w:t>bjective 3 below)</w:t>
      </w:r>
    </w:p>
    <w:p w:rsidR="00546867" w:rsidRDefault="00F967D6" w:rsidP="00546867">
      <w:pPr>
        <w:pStyle w:val="Heading1"/>
        <w:pBdr>
          <w:top w:val="single" w:sz="4" w:space="1" w:color="auto"/>
          <w:left w:val="single" w:sz="4" w:space="4" w:color="auto"/>
          <w:bottom w:val="single" w:sz="4" w:space="1" w:color="auto"/>
          <w:right w:val="single" w:sz="4" w:space="4" w:color="auto"/>
        </w:pBdr>
        <w:shd w:val="clear" w:color="auto" w:fill="D9D9D9" w:themeFill="background1" w:themeFillShade="D9"/>
      </w:pPr>
      <w:r>
        <w:t>Adaptive Capacity Objective</w:t>
      </w:r>
      <w:r w:rsidR="00422953">
        <w:t xml:space="preserve"> 3</w:t>
      </w:r>
      <w:r w:rsidR="00546867">
        <w:t xml:space="preserve">: Build a functional adaptive management framework </w:t>
      </w:r>
    </w:p>
    <w:p w:rsidR="00AC7FAE" w:rsidRDefault="00F967D6" w:rsidP="00AC7FAE">
      <w:r>
        <w:t xml:space="preserve">An adaptive management framework is the centre-piece to building the Skeena Region’s capacity to adapt to the challenges posed by climate change in combination with other factors. </w:t>
      </w:r>
      <w:r w:rsidR="00903976">
        <w:t xml:space="preserve">Current practices and organizational cultures may limit effective communication and constrain solutions. </w:t>
      </w:r>
      <w:r w:rsidR="00AC7FAE">
        <w:t>A func</w:t>
      </w:r>
      <w:r w:rsidR="00AC7FAE" w:rsidRPr="00AC7FAE">
        <w:t xml:space="preserve">tional </w:t>
      </w:r>
      <w:r w:rsidR="00AC7FAE">
        <w:t>adaptive management process requires collaboration within and beyond Skeena Region FLNRO (i.e.</w:t>
      </w:r>
      <w:r w:rsidR="00856E82">
        <w:t>,</w:t>
      </w:r>
      <w:r w:rsidR="00AC7FAE">
        <w:t xml:space="preserve"> </w:t>
      </w:r>
      <w:r>
        <w:t xml:space="preserve">Adaptive Capacity Objectives 1 and 2 are </w:t>
      </w:r>
      <w:r w:rsidR="00903976">
        <w:t>co</w:t>
      </w:r>
      <w:r>
        <w:t>-requisites</w:t>
      </w:r>
      <w:r w:rsidR="00AC7FAE">
        <w:t>).</w:t>
      </w:r>
      <w:r w:rsidR="00860B93">
        <w:t xml:space="preserve"> </w:t>
      </w:r>
      <w:r w:rsidR="00903976">
        <w:t xml:space="preserve">It also requires the will to adapt (see Adaptive Capacity Objective 4). </w:t>
      </w:r>
      <w:r>
        <w:t>Although building a functional framework seems a vast and daunting challenge, it is possible to begin with a conceptual framework (such as the general model in Figure 1), and to use smaller, value-based projects to both fill in content and refine design. Achieving this objective will lead to a new way of operating that is more responsive to change—success will allow the Skeena Region to provide leadership to other regions.</w:t>
      </w:r>
    </w:p>
    <w:p w:rsidR="00F967D6" w:rsidRPr="00AC7FAE" w:rsidRDefault="00F967D6" w:rsidP="00AC7FAE">
      <w:r>
        <w:t>A functional adaptive management framework must be complete. The four steps below are all necessary</w:t>
      </w:r>
      <w:r w:rsidR="00903976">
        <w:t>, but need not be immediately developed in full detail</w:t>
      </w:r>
      <w:r>
        <w:t>. A functional framework is cyclical and iterative, allowing constant improvement.</w:t>
      </w:r>
    </w:p>
    <w:p w:rsidR="00546867" w:rsidRDefault="00903976" w:rsidP="00903976">
      <w:pPr>
        <w:pStyle w:val="Heading2"/>
      </w:pPr>
      <w:r>
        <w:t>Adaptive Capacity Objective 3.1:</w:t>
      </w:r>
      <w:r w:rsidR="003105CA">
        <w:t xml:space="preserve"> Build </w:t>
      </w:r>
      <w:r w:rsidR="004330A5">
        <w:t>k</w:t>
      </w:r>
      <w:r w:rsidR="003105CA">
        <w:t xml:space="preserve">nowledge </w:t>
      </w:r>
      <w:r w:rsidR="004330A5">
        <w:t>b</w:t>
      </w:r>
      <w:r w:rsidR="00546867">
        <w:t>ase</w:t>
      </w:r>
    </w:p>
    <w:p w:rsidR="004330A5" w:rsidRDefault="004330A5" w:rsidP="005150EA">
      <w:pPr>
        <w:pStyle w:val="ListParagraph"/>
        <w:numPr>
          <w:ilvl w:val="0"/>
          <w:numId w:val="15"/>
        </w:numPr>
      </w:pPr>
      <w:r>
        <w:t>Design knowledge base in a way that facilitates</w:t>
      </w:r>
    </w:p>
    <w:p w:rsidR="004330A5" w:rsidRDefault="004330A5" w:rsidP="005150EA">
      <w:pPr>
        <w:pStyle w:val="ListParagraph"/>
        <w:numPr>
          <w:ilvl w:val="1"/>
          <w:numId w:val="15"/>
        </w:numPr>
      </w:pPr>
      <w:r>
        <w:t>Assessment of risk to resource values posed by climate change and management activities (</w:t>
      </w:r>
      <w:r w:rsidR="00903976">
        <w:t>Adaptive Capacity Objective 3.2</w:t>
      </w:r>
      <w:r>
        <w:t>)</w:t>
      </w:r>
    </w:p>
    <w:p w:rsidR="004330A5" w:rsidRDefault="004330A5" w:rsidP="005150EA">
      <w:pPr>
        <w:pStyle w:val="ListParagraph"/>
        <w:numPr>
          <w:ilvl w:val="1"/>
          <w:numId w:val="15"/>
        </w:numPr>
      </w:pPr>
      <w:r>
        <w:t>Consideration of the magnitude of uncertainty (</w:t>
      </w:r>
      <w:r w:rsidR="00903976">
        <w:t>Adaptive Capacity Objective 3.2</w:t>
      </w:r>
      <w:r>
        <w:t>)</w:t>
      </w:r>
    </w:p>
    <w:p w:rsidR="004330A5" w:rsidRDefault="004330A5" w:rsidP="005150EA">
      <w:pPr>
        <w:pStyle w:val="ListParagraph"/>
        <w:numPr>
          <w:ilvl w:val="1"/>
          <w:numId w:val="15"/>
        </w:numPr>
      </w:pPr>
      <w:r>
        <w:t>Clear communication of knowledge (</w:t>
      </w:r>
      <w:r w:rsidR="00903976">
        <w:t>Adaptive Capacity Objective 3.2 and 3.3</w:t>
      </w:r>
      <w:r>
        <w:t>)</w:t>
      </w:r>
    </w:p>
    <w:p w:rsidR="004330A5" w:rsidRDefault="004330A5" w:rsidP="005150EA">
      <w:pPr>
        <w:pStyle w:val="ListParagraph"/>
        <w:numPr>
          <w:ilvl w:val="1"/>
          <w:numId w:val="15"/>
        </w:numPr>
      </w:pPr>
      <w:r>
        <w:t>Linkages to other sources of information and knowledge (</w:t>
      </w:r>
      <w:r w:rsidR="00903976">
        <w:t>Adaptive Capacity Objective 3.2</w:t>
      </w:r>
      <w:r>
        <w:t>)</w:t>
      </w:r>
    </w:p>
    <w:p w:rsidR="004330A5" w:rsidRDefault="004330A5" w:rsidP="005150EA">
      <w:pPr>
        <w:pStyle w:val="ListParagraph"/>
        <w:numPr>
          <w:ilvl w:val="1"/>
          <w:numId w:val="15"/>
        </w:numPr>
      </w:pPr>
      <w:r>
        <w:t>Easy updating (</w:t>
      </w:r>
      <w:r w:rsidR="00903976">
        <w:t>Adaptive Capacity Objective 3.4</w:t>
      </w:r>
      <w:r>
        <w:t>).</w:t>
      </w:r>
    </w:p>
    <w:p w:rsidR="004330A5" w:rsidRDefault="004330A5" w:rsidP="005150EA">
      <w:pPr>
        <w:pStyle w:val="ListParagraph"/>
        <w:numPr>
          <w:ilvl w:val="0"/>
          <w:numId w:val="15"/>
        </w:numPr>
      </w:pPr>
      <w:r>
        <w:t>Develop methods to synthesise and communicate knowledge clearly</w:t>
      </w:r>
    </w:p>
    <w:p w:rsidR="00546867" w:rsidRDefault="004330A5" w:rsidP="005150EA">
      <w:pPr>
        <w:pStyle w:val="ListParagraph"/>
        <w:numPr>
          <w:ilvl w:val="0"/>
          <w:numId w:val="15"/>
        </w:numPr>
      </w:pPr>
      <w:r>
        <w:lastRenderedPageBreak/>
        <w:t>Compile</w:t>
      </w:r>
      <w:r w:rsidR="00422953">
        <w:t xml:space="preserve">, store and organise </w:t>
      </w:r>
      <w:r w:rsidR="00546867">
        <w:t xml:space="preserve">existing </w:t>
      </w:r>
      <w:r w:rsidR="00422953">
        <w:t xml:space="preserve">information and </w:t>
      </w:r>
      <w:r w:rsidR="00546867">
        <w:t>knowledge</w:t>
      </w:r>
      <w:r w:rsidR="003105CA">
        <w:t xml:space="preserve">. </w:t>
      </w:r>
      <w:r w:rsidR="006B4824">
        <w:t>A knowledge base</w:t>
      </w:r>
      <w:r w:rsidR="003105CA">
        <w:t xml:space="preserve"> increases accessibility of knowledge (see </w:t>
      </w:r>
      <w:r w:rsidR="00903976">
        <w:t xml:space="preserve">Adaptive Capacity </w:t>
      </w:r>
      <w:r w:rsidR="003105CA">
        <w:t>Objectives 1.2 and 2.2 above)</w:t>
      </w:r>
      <w:r w:rsidR="00F967D6">
        <w:t xml:space="preserve"> </w:t>
      </w:r>
      <w:r w:rsidR="003105CA">
        <w:t xml:space="preserve">and allows risk assessment and communication. </w:t>
      </w:r>
    </w:p>
    <w:p w:rsidR="00903976" w:rsidRDefault="00903976" w:rsidP="005150EA">
      <w:pPr>
        <w:pStyle w:val="ListParagraph"/>
        <w:numPr>
          <w:ilvl w:val="1"/>
          <w:numId w:val="15"/>
        </w:numPr>
      </w:pPr>
      <w:r>
        <w:t>Investigate ways to build on and link together existing FLNRO data management systems</w:t>
      </w:r>
    </w:p>
    <w:p w:rsidR="00903976" w:rsidRDefault="00903976" w:rsidP="005150EA">
      <w:pPr>
        <w:pStyle w:val="ListParagraph"/>
        <w:numPr>
          <w:ilvl w:val="1"/>
          <w:numId w:val="15"/>
        </w:numPr>
      </w:pPr>
      <w:r>
        <w:t xml:space="preserve">Investigate existing and developing innovative regional  Knowledge Bases for applicability and synergies (e.g., Babine Watershed Monitoring Trust </w:t>
      </w:r>
      <w:r w:rsidR="00CA2426">
        <w:t>(BWMT</w:t>
      </w:r>
      <w:r w:rsidR="00CD41FB">
        <w:rPr>
          <w:rStyle w:val="FootnoteReference"/>
        </w:rPr>
        <w:footnoteReference w:id="10"/>
      </w:r>
      <w:r w:rsidR="00CA2426">
        <w:t xml:space="preserve">) </w:t>
      </w:r>
      <w:r>
        <w:t>has a complete knowledge base that has been used for over 10 years, Knowledge Summary for Coastal Focal Species is a detailed, focused summary, Skeena Knowledge Trust has completed the design phase and is starting the process of adding content)</w:t>
      </w:r>
    </w:p>
    <w:p w:rsidR="00903976" w:rsidRDefault="00903976" w:rsidP="005150EA">
      <w:pPr>
        <w:pStyle w:val="ListParagraph"/>
        <w:numPr>
          <w:ilvl w:val="1"/>
          <w:numId w:val="15"/>
        </w:numPr>
      </w:pPr>
      <w:r>
        <w:t>Develop knowledge base and enter content</w:t>
      </w:r>
    </w:p>
    <w:p w:rsidR="004330A5" w:rsidRDefault="003105CA" w:rsidP="005150EA">
      <w:pPr>
        <w:pStyle w:val="ListParagraph"/>
        <w:numPr>
          <w:ilvl w:val="0"/>
          <w:numId w:val="14"/>
        </w:numPr>
      </w:pPr>
      <w:r>
        <w:t xml:space="preserve">Assess knowledge gaps and </w:t>
      </w:r>
      <w:r w:rsidR="004330A5">
        <w:t xml:space="preserve">determine the need to </w:t>
      </w:r>
    </w:p>
    <w:p w:rsidR="004330A5" w:rsidRDefault="003105CA" w:rsidP="005150EA">
      <w:pPr>
        <w:pStyle w:val="ListParagraph"/>
        <w:numPr>
          <w:ilvl w:val="1"/>
          <w:numId w:val="14"/>
        </w:numPr>
      </w:pPr>
      <w:r>
        <w:t xml:space="preserve">improve data with field verification </w:t>
      </w:r>
    </w:p>
    <w:p w:rsidR="00546867" w:rsidRDefault="003105CA" w:rsidP="005150EA">
      <w:pPr>
        <w:pStyle w:val="ListParagraph"/>
        <w:numPr>
          <w:ilvl w:val="1"/>
          <w:numId w:val="14"/>
        </w:numPr>
      </w:pPr>
      <w:r>
        <w:t xml:space="preserve">collect new data </w:t>
      </w:r>
      <w:r w:rsidR="004330A5">
        <w:t xml:space="preserve">(e.g., improved socio-economic analysis and synthesis </w:t>
      </w:r>
      <w:r w:rsidR="00DE7328">
        <w:t xml:space="preserve">that investigates the factors that drive human well-being </w:t>
      </w:r>
      <w:r w:rsidR="004330A5">
        <w:t>to inform trade-off assessment</w:t>
      </w:r>
      <w:r w:rsidR="00DE7328">
        <w:t>)</w:t>
      </w:r>
    </w:p>
    <w:p w:rsidR="00546867" w:rsidRDefault="00903976" w:rsidP="00903976">
      <w:pPr>
        <w:pStyle w:val="Heading2"/>
      </w:pPr>
      <w:r>
        <w:t xml:space="preserve">Adaptive Capacity Objective 3.2: </w:t>
      </w:r>
      <w:r w:rsidR="004330A5">
        <w:t>Develop risk assessment framework</w:t>
      </w:r>
    </w:p>
    <w:p w:rsidR="00546867" w:rsidRDefault="00546867" w:rsidP="005150EA">
      <w:pPr>
        <w:pStyle w:val="ListParagraph"/>
        <w:numPr>
          <w:ilvl w:val="0"/>
          <w:numId w:val="3"/>
        </w:numPr>
      </w:pPr>
      <w:r>
        <w:t>Develop risk assessment framework</w:t>
      </w:r>
      <w:r w:rsidR="004C22EF">
        <w:t xml:space="preserve"> that links </w:t>
      </w:r>
      <w:r w:rsidR="00903976">
        <w:t xml:space="preserve">indicators of </w:t>
      </w:r>
      <w:r w:rsidR="00DE7328">
        <w:t xml:space="preserve">climate change and management activities to </w:t>
      </w:r>
      <w:r w:rsidR="004C22EF">
        <w:t>resource values</w:t>
      </w:r>
      <w:r w:rsidR="00DE7328">
        <w:t>,</w:t>
      </w:r>
      <w:r w:rsidR="004C22EF">
        <w:t xml:space="preserve"> with explicit consideration of uncertainty</w:t>
      </w:r>
    </w:p>
    <w:p w:rsidR="006B4824" w:rsidRDefault="006B4824" w:rsidP="005150EA">
      <w:pPr>
        <w:pStyle w:val="ListParagraph"/>
        <w:numPr>
          <w:ilvl w:val="1"/>
          <w:numId w:val="3"/>
        </w:numPr>
      </w:pPr>
      <w:r>
        <w:t>Consider cumulative effects of climate change</w:t>
      </w:r>
      <w:r w:rsidR="00DE7328">
        <w:t>, natural disturbance</w:t>
      </w:r>
      <w:r>
        <w:t xml:space="preserve"> and </w:t>
      </w:r>
      <w:r w:rsidR="00DE7328">
        <w:t>management</w:t>
      </w:r>
      <w:r>
        <w:t xml:space="preserve"> activities</w:t>
      </w:r>
      <w:r w:rsidR="00DE7328">
        <w:t xml:space="preserve"> in all risk assessments</w:t>
      </w:r>
    </w:p>
    <w:p w:rsidR="00DE7328" w:rsidRDefault="00DE7328" w:rsidP="005150EA">
      <w:pPr>
        <w:pStyle w:val="ListParagraph"/>
        <w:numPr>
          <w:ilvl w:val="1"/>
          <w:numId w:val="3"/>
        </w:numPr>
      </w:pPr>
      <w:r>
        <w:t>Allow for use of scenario modeling</w:t>
      </w:r>
    </w:p>
    <w:p w:rsidR="0037451F" w:rsidRDefault="0037451F" w:rsidP="005150EA">
      <w:pPr>
        <w:pStyle w:val="ListParagraph"/>
        <w:numPr>
          <w:ilvl w:val="1"/>
          <w:numId w:val="3"/>
        </w:numPr>
      </w:pPr>
      <w:r>
        <w:t>Use information theoretical and/or Bayesian approaches to analysis</w:t>
      </w:r>
    </w:p>
    <w:p w:rsidR="004C22EF" w:rsidRDefault="004C22EF" w:rsidP="005150EA">
      <w:pPr>
        <w:pStyle w:val="ListParagraph"/>
        <w:numPr>
          <w:ilvl w:val="0"/>
          <w:numId w:val="3"/>
        </w:numPr>
      </w:pPr>
      <w:r>
        <w:t xml:space="preserve">Investigate existing and developing innovative regional risk assessment frameworks (e.g., </w:t>
      </w:r>
      <w:r w:rsidR="00CA2426">
        <w:t>BWMT</w:t>
      </w:r>
      <w:r>
        <w:t xml:space="preserve">, Morice </w:t>
      </w:r>
      <w:r w:rsidR="00DA6A72">
        <w:t>CEA</w:t>
      </w:r>
      <w:r>
        <w:t xml:space="preserve">, Skeena </w:t>
      </w:r>
      <w:r w:rsidR="00DA6A72">
        <w:t>Watershed CEA</w:t>
      </w:r>
      <w:r>
        <w:t xml:space="preserve">, </w:t>
      </w:r>
      <w:r w:rsidR="00FD0190">
        <w:t>and Hydroriparian</w:t>
      </w:r>
      <w:r>
        <w:t xml:space="preserve"> Planning Guide)</w:t>
      </w:r>
      <w:r w:rsidR="00903976">
        <w:t xml:space="preserve">. Also follow development of Provincial </w:t>
      </w:r>
      <w:r w:rsidR="00DA6A72">
        <w:t>CEA</w:t>
      </w:r>
      <w:r w:rsidR="00032E22">
        <w:t>, led by the Natural Resource</w:t>
      </w:r>
      <w:r w:rsidR="00903976">
        <w:t xml:space="preserve"> Permitting </w:t>
      </w:r>
      <w:r w:rsidR="00032E22">
        <w:t>Project</w:t>
      </w:r>
      <w:r w:rsidR="00903976">
        <w:t xml:space="preserve"> and the Ministry of Energy and Mines.</w:t>
      </w:r>
    </w:p>
    <w:p w:rsidR="004C22EF" w:rsidRDefault="00DE7328" w:rsidP="005150EA">
      <w:pPr>
        <w:pStyle w:val="ListParagraph"/>
        <w:numPr>
          <w:ilvl w:val="0"/>
          <w:numId w:val="3"/>
        </w:numPr>
      </w:pPr>
      <w:r>
        <w:t>Explore ways to improve</w:t>
      </w:r>
      <w:r w:rsidR="004C22EF">
        <w:t xml:space="preserve"> access to statistical and other analytical advice at regional and branch levels</w:t>
      </w:r>
    </w:p>
    <w:p w:rsidR="00DE7328" w:rsidRDefault="00DE7328" w:rsidP="005150EA">
      <w:pPr>
        <w:pStyle w:val="ListParagraph"/>
        <w:numPr>
          <w:ilvl w:val="0"/>
          <w:numId w:val="3"/>
        </w:numPr>
      </w:pPr>
      <w:r>
        <w:t>Explore how to incorporate climate change into existing risk assessments</w:t>
      </w:r>
    </w:p>
    <w:p w:rsidR="00DE7328" w:rsidRDefault="00DE7328" w:rsidP="005150EA">
      <w:pPr>
        <w:pStyle w:val="ListParagraph"/>
        <w:numPr>
          <w:ilvl w:val="1"/>
          <w:numId w:val="3"/>
        </w:numPr>
      </w:pPr>
      <w:r>
        <w:t>For example, work with the province to include climate change in timber supply reviews</w:t>
      </w:r>
    </w:p>
    <w:p w:rsidR="00DE7328" w:rsidRDefault="00DE7328" w:rsidP="005150EA">
      <w:pPr>
        <w:pStyle w:val="ListParagraph"/>
        <w:numPr>
          <w:ilvl w:val="1"/>
          <w:numId w:val="3"/>
        </w:numPr>
      </w:pPr>
      <w:r>
        <w:t>For example, work with the province to include climate change in risk assessments and cumulative effects assessments</w:t>
      </w:r>
    </w:p>
    <w:p w:rsidR="00DE7328" w:rsidRDefault="00DE7328" w:rsidP="005150EA">
      <w:pPr>
        <w:pStyle w:val="ListParagraph"/>
        <w:numPr>
          <w:ilvl w:val="1"/>
          <w:numId w:val="3"/>
        </w:numPr>
      </w:pPr>
      <w:r>
        <w:t xml:space="preserve">For example, complete cumulative effects assessment for all Forest and Range Practices Act </w:t>
      </w:r>
      <w:r w:rsidR="00CA2426">
        <w:t xml:space="preserve">(FRPA) </w:t>
      </w:r>
      <w:r>
        <w:t xml:space="preserve">values </w:t>
      </w:r>
    </w:p>
    <w:p w:rsidR="004330A5" w:rsidRDefault="00903976" w:rsidP="00903976">
      <w:pPr>
        <w:pStyle w:val="Heading2"/>
      </w:pPr>
      <w:r>
        <w:t xml:space="preserve">Adaptive Capacity Objective 3.3: </w:t>
      </w:r>
      <w:r w:rsidR="004330A5">
        <w:t xml:space="preserve">Develop </w:t>
      </w:r>
      <w:r w:rsidR="00032E22">
        <w:t xml:space="preserve">adaptive </w:t>
      </w:r>
      <w:r w:rsidR="004330A5">
        <w:t xml:space="preserve">decision-making </w:t>
      </w:r>
      <w:r w:rsidR="00032E22">
        <w:t>framework</w:t>
      </w:r>
    </w:p>
    <w:p w:rsidR="004330A5" w:rsidRDefault="004330A5" w:rsidP="005150EA">
      <w:pPr>
        <w:pStyle w:val="ListParagraph"/>
        <w:numPr>
          <w:ilvl w:val="0"/>
          <w:numId w:val="3"/>
        </w:numPr>
      </w:pPr>
      <w:r>
        <w:t>Develop decision-making framework that enables adaptation of management (plans, practices, policy, legislation) to reflect knowledge and risk</w:t>
      </w:r>
    </w:p>
    <w:p w:rsidR="004C22EF" w:rsidRDefault="00DE7328" w:rsidP="005150EA">
      <w:pPr>
        <w:pStyle w:val="ListParagraph"/>
        <w:numPr>
          <w:ilvl w:val="1"/>
          <w:numId w:val="3"/>
        </w:numPr>
      </w:pPr>
      <w:r>
        <w:lastRenderedPageBreak/>
        <w:t xml:space="preserve">Investigate the need for new </w:t>
      </w:r>
      <w:r w:rsidR="004C22EF">
        <w:t>cognitive tools to facilitate interpretation and use of risk in decision-making</w:t>
      </w:r>
    </w:p>
    <w:p w:rsidR="004730AB" w:rsidRDefault="004330A5" w:rsidP="005150EA">
      <w:pPr>
        <w:pStyle w:val="ListParagraph"/>
        <w:numPr>
          <w:ilvl w:val="1"/>
          <w:numId w:val="3"/>
        </w:numPr>
      </w:pPr>
      <w:r>
        <w:t xml:space="preserve">Improve communication </w:t>
      </w:r>
      <w:r w:rsidR="009B29F6">
        <w:t xml:space="preserve">links between </w:t>
      </w:r>
      <w:r w:rsidR="00032E22">
        <w:t>knowledge-holders and decision-makers</w:t>
      </w:r>
      <w:r w:rsidR="004730AB">
        <w:t xml:space="preserve"> so that rationales for </w:t>
      </w:r>
      <w:r w:rsidR="00F337E6">
        <w:t>decisions are clear</w:t>
      </w:r>
    </w:p>
    <w:p w:rsidR="009B29F6" w:rsidRDefault="009B29F6" w:rsidP="005150EA">
      <w:pPr>
        <w:pStyle w:val="ListParagraph"/>
        <w:numPr>
          <w:ilvl w:val="1"/>
          <w:numId w:val="3"/>
        </w:numPr>
      </w:pPr>
      <w:r>
        <w:t>Investigate barriers to presenting knowledge to decision-makers</w:t>
      </w:r>
    </w:p>
    <w:p w:rsidR="009B29F6" w:rsidRDefault="009B29F6" w:rsidP="005150EA">
      <w:pPr>
        <w:pStyle w:val="ListParagraph"/>
        <w:numPr>
          <w:ilvl w:val="0"/>
          <w:numId w:val="3"/>
        </w:numPr>
      </w:pPr>
      <w:r>
        <w:t>Develop mechanisms to ensure that knowledge is used to adapt management</w:t>
      </w:r>
    </w:p>
    <w:p w:rsidR="00C34DCC" w:rsidRDefault="00C34DCC" w:rsidP="005150EA">
      <w:pPr>
        <w:pStyle w:val="ListParagraph"/>
        <w:numPr>
          <w:ilvl w:val="1"/>
          <w:numId w:val="3"/>
        </w:numPr>
      </w:pPr>
      <w:r>
        <w:t xml:space="preserve">If uncertainty is high, develop mechanisms to either </w:t>
      </w:r>
    </w:p>
    <w:p w:rsidR="00C34DCC" w:rsidRDefault="00C34DCC" w:rsidP="005150EA">
      <w:pPr>
        <w:pStyle w:val="ListParagraph"/>
        <w:numPr>
          <w:ilvl w:val="2"/>
          <w:numId w:val="3"/>
        </w:numPr>
      </w:pPr>
      <w:r>
        <w:t xml:space="preserve">adopt a precautionary approach or </w:t>
      </w:r>
    </w:p>
    <w:p w:rsidR="00C34DCC" w:rsidRDefault="00C34DCC" w:rsidP="005150EA">
      <w:pPr>
        <w:pStyle w:val="ListParagraph"/>
        <w:numPr>
          <w:ilvl w:val="2"/>
          <w:numId w:val="3"/>
        </w:numPr>
      </w:pPr>
      <w:r>
        <w:t>decrease uncertainty by improving knowledge through experimentation</w:t>
      </w:r>
    </w:p>
    <w:p w:rsidR="00C34DCC" w:rsidRDefault="00C34DCC" w:rsidP="005150EA">
      <w:pPr>
        <w:pStyle w:val="ListParagraph"/>
        <w:numPr>
          <w:ilvl w:val="1"/>
          <w:numId w:val="3"/>
        </w:numPr>
      </w:pPr>
      <w:r>
        <w:t>For example, develop letters of expectation and presentations of data for licensees</w:t>
      </w:r>
    </w:p>
    <w:p w:rsidR="00032E22" w:rsidRDefault="00032E22" w:rsidP="005150EA">
      <w:pPr>
        <w:pStyle w:val="ListParagraph"/>
        <w:numPr>
          <w:ilvl w:val="1"/>
          <w:numId w:val="3"/>
        </w:numPr>
      </w:pPr>
      <w:r>
        <w:t xml:space="preserve">For example, use </w:t>
      </w:r>
      <w:r w:rsidR="00573753">
        <w:t>Forest and Range Evaluation Program (</w:t>
      </w:r>
      <w:r>
        <w:t>FREP</w:t>
      </w:r>
      <w:r w:rsidR="00573753">
        <w:t>)</w:t>
      </w:r>
      <w:r>
        <w:t xml:space="preserve"> monitoring results to </w:t>
      </w:r>
      <w:r w:rsidR="00573753">
        <w:t>develop</w:t>
      </w:r>
      <w:r>
        <w:t xml:space="preserve"> Best Management Practices </w:t>
      </w:r>
    </w:p>
    <w:p w:rsidR="004730AB" w:rsidRDefault="00C34DCC" w:rsidP="005150EA">
      <w:pPr>
        <w:pStyle w:val="ListParagraph"/>
        <w:numPr>
          <w:ilvl w:val="0"/>
          <w:numId w:val="3"/>
        </w:numPr>
      </w:pPr>
      <w:r>
        <w:t>Investigate means to encourage responsive legislative change to respond to changed climate and resource value state</w:t>
      </w:r>
    </w:p>
    <w:p w:rsidR="00C34DCC" w:rsidRDefault="00C34DCC" w:rsidP="005150EA">
      <w:pPr>
        <w:pStyle w:val="ListParagraph"/>
        <w:numPr>
          <w:ilvl w:val="0"/>
          <w:numId w:val="3"/>
        </w:numPr>
      </w:pPr>
      <w:r>
        <w:t>Investigate means to encourage experimentation and increase flexibility in order to learn and improve</w:t>
      </w:r>
    </w:p>
    <w:p w:rsidR="00C34DCC" w:rsidRDefault="00C34DCC" w:rsidP="005150EA">
      <w:pPr>
        <w:pStyle w:val="ListParagraph"/>
        <w:numPr>
          <w:ilvl w:val="1"/>
          <w:numId w:val="3"/>
        </w:numPr>
      </w:pPr>
      <w:r>
        <w:t>For example, promote silvicultural experimentation by</w:t>
      </w:r>
    </w:p>
    <w:p w:rsidR="00C34DCC" w:rsidRDefault="00C34DCC" w:rsidP="005150EA">
      <w:pPr>
        <w:pStyle w:val="ListParagraph"/>
        <w:numPr>
          <w:ilvl w:val="2"/>
          <w:numId w:val="3"/>
        </w:numPr>
      </w:pPr>
      <w:r>
        <w:t xml:space="preserve">Removing cost barriers </w:t>
      </w:r>
    </w:p>
    <w:p w:rsidR="009B29F6" w:rsidRDefault="00C34DCC" w:rsidP="005150EA">
      <w:pPr>
        <w:pStyle w:val="ListParagraph"/>
        <w:numPr>
          <w:ilvl w:val="2"/>
          <w:numId w:val="3"/>
        </w:numPr>
      </w:pPr>
      <w:r>
        <w:t>Facilitating assisted migration trials</w:t>
      </w:r>
    </w:p>
    <w:p w:rsidR="00546867" w:rsidRDefault="00903976" w:rsidP="00903976">
      <w:pPr>
        <w:pStyle w:val="Heading2"/>
      </w:pPr>
      <w:r>
        <w:t xml:space="preserve">Adaptive Capacity Objective 3.4: </w:t>
      </w:r>
      <w:r w:rsidR="00573753">
        <w:t>Develop m</w:t>
      </w:r>
      <w:r w:rsidR="00546867">
        <w:t>onitor</w:t>
      </w:r>
      <w:r w:rsidR="00573753">
        <w:t>ing framework</w:t>
      </w:r>
      <w:r w:rsidR="00546867">
        <w:t xml:space="preserve"> </w:t>
      </w:r>
    </w:p>
    <w:p w:rsidR="004730AB" w:rsidRDefault="004730AB" w:rsidP="005150EA">
      <w:pPr>
        <w:pStyle w:val="ListParagraph"/>
        <w:numPr>
          <w:ilvl w:val="0"/>
          <w:numId w:val="3"/>
        </w:numPr>
      </w:pPr>
      <w:r>
        <w:t>Determine how to increase understanding of the value of monitoring</w:t>
      </w:r>
    </w:p>
    <w:p w:rsidR="00546867" w:rsidRDefault="00CB08AF" w:rsidP="005150EA">
      <w:pPr>
        <w:pStyle w:val="ListParagraph"/>
        <w:numPr>
          <w:ilvl w:val="0"/>
          <w:numId w:val="3"/>
        </w:numPr>
      </w:pPr>
      <w:r>
        <w:t>Develop a framework to expand, prioritise and improve monitoring (e.g.</w:t>
      </w:r>
      <w:r w:rsidR="00573753">
        <w:t>,</w:t>
      </w:r>
      <w:r>
        <w:t xml:space="preserve"> </w:t>
      </w:r>
      <w:r w:rsidR="00182E6D">
        <w:t>Babine Watershed Monitoring Trust</w:t>
      </w:r>
      <w:r w:rsidR="001A3E0B">
        <w:t xml:space="preserve">; </w:t>
      </w:r>
      <w:r w:rsidR="00C34DCC">
        <w:t xml:space="preserve">expanded </w:t>
      </w:r>
      <w:r w:rsidR="001A3E0B">
        <w:t>FREP</w:t>
      </w:r>
      <w:r w:rsidR="00C34DCC">
        <w:t xml:space="preserve"> monitoring</w:t>
      </w:r>
      <w:r w:rsidR="001A3E0B">
        <w:t>)</w:t>
      </w:r>
    </w:p>
    <w:p w:rsidR="00C34DCC" w:rsidRDefault="00C34DCC" w:rsidP="005150EA">
      <w:pPr>
        <w:pStyle w:val="ListParagraph"/>
        <w:numPr>
          <w:ilvl w:val="1"/>
          <w:numId w:val="3"/>
        </w:numPr>
      </w:pPr>
      <w:r>
        <w:t>That improves awareness of how the environment is changing (e.g., changes in the state of the landscape and resources)</w:t>
      </w:r>
    </w:p>
    <w:p w:rsidR="00C34DCC" w:rsidRDefault="00C34DCC" w:rsidP="005150EA">
      <w:pPr>
        <w:pStyle w:val="ListParagraph"/>
        <w:numPr>
          <w:ilvl w:val="1"/>
          <w:numId w:val="3"/>
        </w:numPr>
      </w:pPr>
      <w:r>
        <w:t>That assesses effectiveness of practices (e.g., tree growth and survival by species throughout rotation)</w:t>
      </w:r>
    </w:p>
    <w:p w:rsidR="00C34DCC" w:rsidRDefault="00C34DCC" w:rsidP="005150EA">
      <w:pPr>
        <w:pStyle w:val="ListParagraph"/>
        <w:numPr>
          <w:ilvl w:val="1"/>
          <w:numId w:val="3"/>
        </w:numPr>
      </w:pPr>
      <w:r>
        <w:t>That captures variability within complex systems (e.g., permanent sample plots</w:t>
      </w:r>
      <w:r w:rsidR="0068087A">
        <w:t>)</w:t>
      </w:r>
    </w:p>
    <w:p w:rsidR="00546867" w:rsidRDefault="0068087A" w:rsidP="005150EA">
      <w:pPr>
        <w:pStyle w:val="ListParagraph"/>
        <w:numPr>
          <w:ilvl w:val="0"/>
          <w:numId w:val="4"/>
        </w:numPr>
      </w:pPr>
      <w:r>
        <w:t>Use existing monitoring programmes as the foundation and determine gaps, priorities and opportunities for synergies</w:t>
      </w:r>
    </w:p>
    <w:p w:rsidR="00546867" w:rsidRDefault="0068087A" w:rsidP="005150EA">
      <w:pPr>
        <w:pStyle w:val="ListParagraph"/>
        <w:numPr>
          <w:ilvl w:val="1"/>
          <w:numId w:val="4"/>
        </w:numPr>
      </w:pPr>
      <w:r>
        <w:t xml:space="preserve">For example, FREP, cumulative effects assessments, multiple resource values assessments, permanent sample plots, young stand monitoring, stand development monitoring, exotic plantations, research installations, forest insect and disease surveys, forest health overview, timber cruising, weather, streams, snow pillows, wildlife surveys etc. </w:t>
      </w:r>
    </w:p>
    <w:p w:rsidR="0068087A" w:rsidRDefault="0068087A" w:rsidP="005150EA">
      <w:pPr>
        <w:pStyle w:val="ListParagraph"/>
        <w:numPr>
          <w:ilvl w:val="1"/>
          <w:numId w:val="4"/>
        </w:numPr>
      </w:pPr>
      <w:r>
        <w:t>Coordinate monitoring programs</w:t>
      </w:r>
    </w:p>
    <w:p w:rsidR="00573753" w:rsidRDefault="00573753" w:rsidP="005150EA">
      <w:pPr>
        <w:pStyle w:val="ListParagraph"/>
        <w:numPr>
          <w:ilvl w:val="0"/>
          <w:numId w:val="4"/>
        </w:numPr>
      </w:pPr>
      <w:r>
        <w:t>Monitor changes in state of values and effectiveness of practices and update knowledge base</w:t>
      </w:r>
    </w:p>
    <w:p w:rsidR="0068087A" w:rsidRDefault="0068087A" w:rsidP="005150EA">
      <w:pPr>
        <w:pStyle w:val="ListParagraph"/>
        <w:numPr>
          <w:ilvl w:val="1"/>
          <w:numId w:val="4"/>
        </w:numPr>
      </w:pPr>
      <w:r>
        <w:t>Explore opportunities for increasing resources to monitoring</w:t>
      </w:r>
    </w:p>
    <w:p w:rsidR="00546867" w:rsidRDefault="0068087A" w:rsidP="005150EA">
      <w:pPr>
        <w:pStyle w:val="ListParagraph"/>
        <w:numPr>
          <w:ilvl w:val="1"/>
          <w:numId w:val="4"/>
        </w:numPr>
      </w:pPr>
      <w:r>
        <w:t>Synthesise monitoring results and add to knowledge base</w:t>
      </w:r>
    </w:p>
    <w:p w:rsidR="00467017" w:rsidRDefault="0068087A" w:rsidP="009C5A15">
      <w:pPr>
        <w:pStyle w:val="Heading1"/>
        <w:pBdr>
          <w:top w:val="single" w:sz="4" w:space="1" w:color="auto"/>
          <w:left w:val="single" w:sz="4" w:space="4" w:color="auto"/>
          <w:bottom w:val="single" w:sz="4" w:space="1" w:color="auto"/>
          <w:right w:val="single" w:sz="4" w:space="4" w:color="auto"/>
        </w:pBdr>
        <w:shd w:val="clear" w:color="auto" w:fill="D9D9D9" w:themeFill="background1" w:themeFillShade="D9"/>
      </w:pPr>
      <w:r>
        <w:lastRenderedPageBreak/>
        <w:t>Adaptive Capacity</w:t>
      </w:r>
      <w:r w:rsidR="001A3E0B">
        <w:t xml:space="preserve"> </w:t>
      </w:r>
      <w:r>
        <w:t>Objective</w:t>
      </w:r>
      <w:r w:rsidR="001A3E0B">
        <w:t xml:space="preserve"> 4</w:t>
      </w:r>
      <w:r w:rsidR="009C5A15">
        <w:t xml:space="preserve">: </w:t>
      </w:r>
      <w:r w:rsidR="00D42E23">
        <w:t>S</w:t>
      </w:r>
      <w:r w:rsidR="009C5A15">
        <w:t>upport adapti</w:t>
      </w:r>
      <w:r w:rsidR="00D42E23">
        <w:t xml:space="preserve">ve capacity at a broader scale </w:t>
      </w:r>
    </w:p>
    <w:p w:rsidR="00D42E23" w:rsidRDefault="00D42E23" w:rsidP="00D42E23">
      <w:r>
        <w:t xml:space="preserve">This objective aims to remove barriers </w:t>
      </w:r>
      <w:r w:rsidR="00D803BD">
        <w:t>at higher levels that hinder</w:t>
      </w:r>
      <w:r>
        <w:t xml:space="preserve"> </w:t>
      </w:r>
      <w:r w:rsidR="001D3794">
        <w:t>implementation</w:t>
      </w:r>
      <w:r>
        <w:t xml:space="preserve"> </w:t>
      </w:r>
      <w:r w:rsidR="00D803BD">
        <w:t xml:space="preserve">of </w:t>
      </w:r>
      <w:r>
        <w:t xml:space="preserve">adaptive </w:t>
      </w:r>
      <w:r w:rsidR="001D3794">
        <w:t>practices</w:t>
      </w:r>
      <w:r w:rsidR="00D803BD">
        <w:t xml:space="preserve"> </w:t>
      </w:r>
      <w:r w:rsidR="001D3794">
        <w:t xml:space="preserve">and development of knowledge </w:t>
      </w:r>
      <w:r w:rsidR="00D803BD">
        <w:t>in the Skeena Region</w:t>
      </w:r>
      <w:r>
        <w:t xml:space="preserve">. </w:t>
      </w:r>
      <w:r w:rsidR="00947632">
        <w:t>B</w:t>
      </w:r>
      <w:r>
        <w:t>arriers</w:t>
      </w:r>
      <w:r w:rsidR="001D3794">
        <w:t xml:space="preserve"> to implementation</w:t>
      </w:r>
      <w:r>
        <w:t xml:space="preserve"> include </w:t>
      </w:r>
      <w:r w:rsidR="00D803BD">
        <w:t xml:space="preserve">an inadequate professional reliance model, decreased District Manager discretion and inflexible and/or non-evidence-based legislation—all of which lead to a discontinuity between knowledge and management decisions. </w:t>
      </w:r>
      <w:r w:rsidR="00767D90">
        <w:t>These barriers prevent development of a complete adaptive management framework</w:t>
      </w:r>
      <w:r w:rsidR="001D3794">
        <w:t xml:space="preserve"> by cutting the link between Objectives 3.2 and 3.3 (Figure 1)</w:t>
      </w:r>
      <w:r w:rsidR="00767D90">
        <w:t xml:space="preserve">. </w:t>
      </w:r>
      <w:r w:rsidR="001D3794">
        <w:t>Other</w:t>
      </w:r>
      <w:r w:rsidR="00D803BD">
        <w:t xml:space="preserve"> barriers include lack of resources to support monitoring and analysis</w:t>
      </w:r>
      <w:r w:rsidR="00767D90">
        <w:t>, which hinders gathering, synthesising and communicating knowledge</w:t>
      </w:r>
      <w:r w:rsidR="00D803BD">
        <w:t>.</w:t>
      </w:r>
      <w:r w:rsidR="00767D90">
        <w:t xml:space="preserve"> Skeena Region researchers and specialists are concerned that a weak base </w:t>
      </w:r>
      <w:r w:rsidR="005A470B">
        <w:t>cannot support</w:t>
      </w:r>
      <w:r w:rsidR="00767D90">
        <w:t xml:space="preserve"> adaptive management</w:t>
      </w:r>
      <w:r w:rsidR="005A470B">
        <w:t xml:space="preserve">; hence, achieving this objective will be necessary to enable a functional framework. </w:t>
      </w:r>
    </w:p>
    <w:p w:rsidR="005A470B" w:rsidRDefault="005A470B" w:rsidP="00D42E23">
      <w:r>
        <w:t>Actions to address higher-level barriers include</w:t>
      </w:r>
    </w:p>
    <w:p w:rsidR="005A470B" w:rsidRDefault="005A470B" w:rsidP="005150EA">
      <w:pPr>
        <w:pStyle w:val="ListParagraph"/>
        <w:numPr>
          <w:ilvl w:val="0"/>
          <w:numId w:val="16"/>
        </w:numPr>
      </w:pPr>
      <w:r>
        <w:t>Explore options to improve the professional reliance model so that</w:t>
      </w:r>
      <w:r w:rsidR="001D3794">
        <w:t xml:space="preserve"> focuses on meeting goals</w:t>
      </w:r>
      <w:r>
        <w:t xml:space="preserve"> </w:t>
      </w:r>
      <w:r w:rsidR="001D3794">
        <w:t>rather than</w:t>
      </w:r>
      <w:r>
        <w:t xml:space="preserve"> minimum legal standards</w:t>
      </w:r>
      <w:r w:rsidR="001D3794">
        <w:t>, and is proactive</w:t>
      </w:r>
    </w:p>
    <w:p w:rsidR="00816A8A" w:rsidRDefault="005A470B" w:rsidP="005150EA">
      <w:pPr>
        <w:pStyle w:val="ListParagraph"/>
        <w:numPr>
          <w:ilvl w:val="1"/>
          <w:numId w:val="18"/>
        </w:numPr>
      </w:pPr>
      <w:r>
        <w:t xml:space="preserve">For example, </w:t>
      </w:r>
      <w:r w:rsidR="007D638B">
        <w:t>i</w:t>
      </w:r>
      <w:r w:rsidR="00816A8A">
        <w:t>n</w:t>
      </w:r>
      <w:r>
        <w:t>itiate</w:t>
      </w:r>
      <w:r w:rsidR="00816A8A">
        <w:t xml:space="preserve"> Forest Practices Board </w:t>
      </w:r>
      <w:r w:rsidR="001D3794">
        <w:t xml:space="preserve">(FPB) </w:t>
      </w:r>
      <w:r w:rsidR="00816A8A">
        <w:t>investigation of the effectiveness of professional reliance</w:t>
      </w:r>
    </w:p>
    <w:p w:rsidR="00816A8A" w:rsidRDefault="005A470B" w:rsidP="005150EA">
      <w:pPr>
        <w:pStyle w:val="ListParagraph"/>
        <w:numPr>
          <w:ilvl w:val="1"/>
          <w:numId w:val="18"/>
        </w:numPr>
      </w:pPr>
      <w:r>
        <w:t>For example, d</w:t>
      </w:r>
      <w:r w:rsidR="00816A8A">
        <w:t xml:space="preserve">iscuss the challenges of the professional reliance model with the </w:t>
      </w:r>
      <w:r w:rsidR="001D3794">
        <w:t>Association of BC Forest Professionals (ABCFP)</w:t>
      </w:r>
      <w:r w:rsidR="00816A8A">
        <w:t xml:space="preserve"> and explore solutions</w:t>
      </w:r>
    </w:p>
    <w:p w:rsidR="00816A8A" w:rsidRDefault="005A470B" w:rsidP="005150EA">
      <w:pPr>
        <w:pStyle w:val="ListParagraph"/>
        <w:numPr>
          <w:ilvl w:val="1"/>
          <w:numId w:val="18"/>
        </w:numPr>
      </w:pPr>
      <w:r>
        <w:t xml:space="preserve">For example, </w:t>
      </w:r>
      <w:r w:rsidR="002E4EEE">
        <w:t xml:space="preserve">consider necessity for </w:t>
      </w:r>
      <w:r w:rsidR="00816A8A">
        <w:t xml:space="preserve">legislative approaches </w:t>
      </w:r>
      <w:r w:rsidR="002E4EEE">
        <w:t xml:space="preserve">(e.g., </w:t>
      </w:r>
      <w:r w:rsidR="00816A8A">
        <w:t xml:space="preserve">increasing prescriptive </w:t>
      </w:r>
      <w:r w:rsidR="002133A5">
        <w:t>guidelines</w:t>
      </w:r>
      <w:r w:rsidR="00816A8A">
        <w:t>)</w:t>
      </w:r>
    </w:p>
    <w:p w:rsidR="003110D8" w:rsidRDefault="002E4EEE" w:rsidP="005150EA">
      <w:pPr>
        <w:pStyle w:val="ListParagraph"/>
        <w:numPr>
          <w:ilvl w:val="0"/>
          <w:numId w:val="18"/>
        </w:numPr>
      </w:pPr>
      <w:r>
        <w:t>Explore ways to r</w:t>
      </w:r>
      <w:r w:rsidR="003110D8">
        <w:t>edefine success beyond the minimum</w:t>
      </w:r>
    </w:p>
    <w:p w:rsidR="001D3794" w:rsidRDefault="002E4EEE" w:rsidP="005150EA">
      <w:pPr>
        <w:pStyle w:val="ListParagraph"/>
        <w:numPr>
          <w:ilvl w:val="1"/>
          <w:numId w:val="18"/>
        </w:numPr>
      </w:pPr>
      <w:r>
        <w:t>For example, e</w:t>
      </w:r>
      <w:r w:rsidR="003110D8">
        <w:t xml:space="preserve">nsure application of best practices </w:t>
      </w:r>
    </w:p>
    <w:p w:rsidR="003110D8" w:rsidRDefault="001D3794" w:rsidP="005150EA">
      <w:pPr>
        <w:pStyle w:val="ListParagraph"/>
        <w:numPr>
          <w:ilvl w:val="1"/>
          <w:numId w:val="18"/>
        </w:numPr>
      </w:pPr>
      <w:r>
        <w:t xml:space="preserve">For example, </w:t>
      </w:r>
      <w:r w:rsidR="003110D8">
        <w:t>develop meaningful certification standards</w:t>
      </w:r>
    </w:p>
    <w:p w:rsidR="00B70790" w:rsidRDefault="00B70790" w:rsidP="005150EA">
      <w:pPr>
        <w:pStyle w:val="ListParagraph"/>
        <w:numPr>
          <w:ilvl w:val="1"/>
          <w:numId w:val="18"/>
        </w:numPr>
      </w:pPr>
      <w:r>
        <w:t>For example, consider necessity for legislative approaches</w:t>
      </w:r>
    </w:p>
    <w:p w:rsidR="005A470B" w:rsidRDefault="005A470B" w:rsidP="005150EA">
      <w:pPr>
        <w:pStyle w:val="ListParagraph"/>
        <w:numPr>
          <w:ilvl w:val="0"/>
          <w:numId w:val="17"/>
        </w:numPr>
      </w:pPr>
      <w:r>
        <w:t xml:space="preserve">Investigate means to reinstate District Manager discretion </w:t>
      </w:r>
    </w:p>
    <w:p w:rsidR="005A470B" w:rsidRDefault="005A470B" w:rsidP="005150EA">
      <w:pPr>
        <w:pStyle w:val="ListParagraph"/>
        <w:numPr>
          <w:ilvl w:val="1"/>
          <w:numId w:val="17"/>
        </w:numPr>
      </w:pPr>
      <w:r>
        <w:t xml:space="preserve">For example, </w:t>
      </w:r>
      <w:r w:rsidR="002E4EEE">
        <w:t>empower District Managers to consider climate change when</w:t>
      </w:r>
      <w:r>
        <w:t xml:space="preserve"> reviewing Forest Stewardship Plans</w:t>
      </w:r>
    </w:p>
    <w:p w:rsidR="002E4EEE" w:rsidRDefault="002E4EEE" w:rsidP="005150EA">
      <w:pPr>
        <w:pStyle w:val="ListParagraph"/>
        <w:numPr>
          <w:ilvl w:val="1"/>
          <w:numId w:val="17"/>
        </w:numPr>
      </w:pPr>
      <w:r>
        <w:t xml:space="preserve">For example, require </w:t>
      </w:r>
      <w:r w:rsidR="00CA2426">
        <w:t>more rigorous rationales</w:t>
      </w:r>
      <w:r>
        <w:t xml:space="preserve"> from licensees</w:t>
      </w:r>
      <w:r w:rsidR="00CA2426">
        <w:t>,</w:t>
      </w:r>
      <w:r>
        <w:t xml:space="preserve"> plus more professional sign-offs</w:t>
      </w:r>
      <w:r w:rsidR="00CA2426">
        <w:t>,</w:t>
      </w:r>
      <w:r>
        <w:t xml:space="preserve"> when conditions </w:t>
      </w:r>
      <w:r w:rsidR="00CA2426">
        <w:t>warrant</w:t>
      </w:r>
      <w:r>
        <w:t xml:space="preserve"> (e.g.</w:t>
      </w:r>
      <w:r w:rsidR="00CA2426">
        <w:t>,</w:t>
      </w:r>
      <w:r>
        <w:t xml:space="preserve"> road building in unstable terrain where storm events are predicted to increase)</w:t>
      </w:r>
    </w:p>
    <w:p w:rsidR="005A470B" w:rsidRDefault="002E4EEE" w:rsidP="005150EA">
      <w:pPr>
        <w:pStyle w:val="ListParagraph"/>
        <w:numPr>
          <w:ilvl w:val="0"/>
          <w:numId w:val="17"/>
        </w:numPr>
      </w:pPr>
      <w:r>
        <w:t>Explore ways to remove legislative barriers to climate change adaptation</w:t>
      </w:r>
    </w:p>
    <w:p w:rsidR="002E4EEE" w:rsidRDefault="002E4EEE" w:rsidP="005150EA">
      <w:pPr>
        <w:pStyle w:val="ListParagraph"/>
        <w:numPr>
          <w:ilvl w:val="1"/>
          <w:numId w:val="17"/>
        </w:numPr>
      </w:pPr>
      <w:r>
        <w:t>For example, influence legislation for infrastructure standards that require culvert design to handle projected climate change impacts to flow</w:t>
      </w:r>
    </w:p>
    <w:p w:rsidR="002E4EEE" w:rsidRDefault="002E4EEE" w:rsidP="005150EA">
      <w:pPr>
        <w:pStyle w:val="ListParagraph"/>
        <w:numPr>
          <w:ilvl w:val="1"/>
          <w:numId w:val="17"/>
        </w:numPr>
      </w:pPr>
      <w:r>
        <w:t>For example, modify legislation to encourage flexibility in timber objectives, monitoring and experimentation to address climate change</w:t>
      </w:r>
    </w:p>
    <w:p w:rsidR="002E4EEE" w:rsidRDefault="002E4EEE" w:rsidP="005150EA">
      <w:pPr>
        <w:pStyle w:val="ListParagraph"/>
        <w:numPr>
          <w:ilvl w:val="1"/>
          <w:numId w:val="17"/>
        </w:numPr>
      </w:pPr>
      <w:r>
        <w:t>For example, modify legislation to include provisions to build in landscape-level redundancy to increase ecosystem resilience</w:t>
      </w:r>
    </w:p>
    <w:p w:rsidR="002E4EEE" w:rsidRDefault="002E4EEE" w:rsidP="005150EA">
      <w:pPr>
        <w:pStyle w:val="ListParagraph"/>
        <w:numPr>
          <w:ilvl w:val="1"/>
          <w:numId w:val="17"/>
        </w:numPr>
      </w:pPr>
      <w:r>
        <w:t>For example, revisit existing paradigms of fixed land-use designation to  determine options that better address conservation objectives</w:t>
      </w:r>
    </w:p>
    <w:p w:rsidR="002E4EEE" w:rsidRDefault="002E4EEE" w:rsidP="005150EA">
      <w:pPr>
        <w:pStyle w:val="ListParagraph"/>
        <w:numPr>
          <w:ilvl w:val="1"/>
          <w:numId w:val="17"/>
        </w:numPr>
      </w:pPr>
      <w:r>
        <w:lastRenderedPageBreak/>
        <w:t>For example, encourage use of FREP monitoring results to change legislation</w:t>
      </w:r>
    </w:p>
    <w:p w:rsidR="002E4EEE" w:rsidRDefault="0094713E" w:rsidP="005150EA">
      <w:pPr>
        <w:pStyle w:val="ListParagraph"/>
        <w:numPr>
          <w:ilvl w:val="0"/>
          <w:numId w:val="17"/>
        </w:numPr>
      </w:pPr>
      <w:r>
        <w:t xml:space="preserve">Investigate means to increase resourcing for </w:t>
      </w:r>
      <w:r w:rsidR="002E4EEE">
        <w:t xml:space="preserve">monitoring (implementation, effectiveness and validation; see </w:t>
      </w:r>
      <w:r w:rsidR="00CA2426">
        <w:t xml:space="preserve">Adaptive Capacity </w:t>
      </w:r>
      <w:r w:rsidR="002E4EEE">
        <w:t>Objective 3</w:t>
      </w:r>
      <w:r w:rsidR="00CA2426">
        <w:t>.4</w:t>
      </w:r>
      <w:r>
        <w:t xml:space="preserve"> above</w:t>
      </w:r>
      <w:r w:rsidR="002E4EEE">
        <w:t xml:space="preserve">) </w:t>
      </w:r>
    </w:p>
    <w:p w:rsidR="0094713E" w:rsidRDefault="0094713E" w:rsidP="005150EA">
      <w:pPr>
        <w:pStyle w:val="ListParagraph"/>
        <w:numPr>
          <w:ilvl w:val="0"/>
          <w:numId w:val="17"/>
        </w:numPr>
      </w:pPr>
      <w:r>
        <w:t xml:space="preserve">Explore ways to improve access to statistical and other analytical advice at regional and branch levels (see </w:t>
      </w:r>
      <w:r w:rsidR="00CA2426">
        <w:t xml:space="preserve">Adaptive Capacity </w:t>
      </w:r>
      <w:r>
        <w:t>Objective 3</w:t>
      </w:r>
      <w:r w:rsidR="00CA2426">
        <w:t>.</w:t>
      </w:r>
      <w:r>
        <w:t xml:space="preserve"> 2 above)</w:t>
      </w:r>
    </w:p>
    <w:p w:rsidR="0037451F" w:rsidRDefault="0037451F" w:rsidP="005150EA">
      <w:pPr>
        <w:pStyle w:val="ListParagraph"/>
        <w:numPr>
          <w:ilvl w:val="1"/>
          <w:numId w:val="17"/>
        </w:numPr>
      </w:pPr>
      <w:r>
        <w:t>Encourage use of information theoretical and Bayesian approaches to avoid the pitfalls of type II errors</w:t>
      </w:r>
    </w:p>
    <w:p w:rsidR="004730AB" w:rsidRDefault="004730AB" w:rsidP="005150EA">
      <w:pPr>
        <w:pStyle w:val="ListParagraph"/>
        <w:numPr>
          <w:ilvl w:val="1"/>
          <w:numId w:val="17"/>
        </w:numPr>
      </w:pPr>
      <w:r>
        <w:t>Investigate options for reversing the burden of proof</w:t>
      </w:r>
    </w:p>
    <w:p w:rsidR="001A3E0B" w:rsidRPr="00430C9D" w:rsidRDefault="001A3E0B" w:rsidP="0094713E"/>
    <w:p w:rsidR="00CA6E87" w:rsidRDefault="00CA6E87">
      <w:pPr>
        <w:rPr>
          <w:rFonts w:asciiTheme="majorHAnsi" w:eastAsiaTheme="majorEastAsia" w:hAnsiTheme="majorHAnsi" w:cstheme="majorBidi"/>
          <w:spacing w:val="5"/>
          <w:sz w:val="52"/>
          <w:szCs w:val="52"/>
        </w:rPr>
      </w:pPr>
      <w:r>
        <w:br w:type="page"/>
      </w:r>
    </w:p>
    <w:p w:rsidR="00467017" w:rsidRDefault="00467017" w:rsidP="009C5A15">
      <w:pPr>
        <w:pStyle w:val="Title"/>
      </w:pPr>
      <w:r>
        <w:lastRenderedPageBreak/>
        <w:t>Value-based Objectives</w:t>
      </w:r>
    </w:p>
    <w:p w:rsidR="0057272A" w:rsidRDefault="00424072" w:rsidP="004332D2">
      <w:pPr>
        <w:pStyle w:val="Heading1"/>
        <w:pBdr>
          <w:top w:val="single" w:sz="4" w:space="1" w:color="auto"/>
          <w:left w:val="single" w:sz="4" w:space="4" w:color="auto"/>
          <w:bottom w:val="single" w:sz="4" w:space="1" w:color="auto"/>
          <w:right w:val="single" w:sz="4" w:space="4" w:color="auto"/>
        </w:pBdr>
        <w:shd w:val="clear" w:color="auto" w:fill="D9D9D9" w:themeFill="background1" w:themeFillShade="D9"/>
      </w:pPr>
      <w:r>
        <w:t xml:space="preserve">Water </w:t>
      </w:r>
      <w:r w:rsidR="00CA6E87">
        <w:t>Goal</w:t>
      </w:r>
      <w:r w:rsidR="004332D2">
        <w:t xml:space="preserve">: </w:t>
      </w:r>
      <w:r w:rsidR="0094713E">
        <w:t>Encourage r</w:t>
      </w:r>
      <w:r w:rsidR="0057272A">
        <w:t xml:space="preserve">esilient watersheds that maintain aquatic values </w:t>
      </w:r>
    </w:p>
    <w:p w:rsidR="00FD61CE" w:rsidRDefault="00DA6A72" w:rsidP="00064ECF">
      <w:r>
        <w:t>The water</w:t>
      </w:r>
      <w:r w:rsidR="00FD61CE">
        <w:t xml:space="preserve"> section includes an overall change in management approach </w:t>
      </w:r>
      <w:r>
        <w:t>to increase</w:t>
      </w:r>
      <w:r w:rsidR="00000D56">
        <w:t xml:space="preserve"> adaptive capacity (Water Objective </w:t>
      </w:r>
      <w:r w:rsidR="00CA6E87">
        <w:t>1</w:t>
      </w:r>
      <w:r w:rsidR="00000D56">
        <w:t>) as well as</w:t>
      </w:r>
      <w:r w:rsidR="00FD61CE">
        <w:t xml:space="preserve"> several </w:t>
      </w:r>
      <w:r w:rsidR="00000D56">
        <w:t xml:space="preserve">potential </w:t>
      </w:r>
      <w:r w:rsidR="00FD61CE">
        <w:t>pilot projects</w:t>
      </w:r>
      <w:r w:rsidR="00000D56">
        <w:t xml:space="preserve"> (Water Objectives </w:t>
      </w:r>
      <w:r w:rsidR="00CA6E87">
        <w:t>2 to 5</w:t>
      </w:r>
      <w:r w:rsidR="00000D56">
        <w:t>)</w:t>
      </w:r>
      <w:r w:rsidR="00FD61CE">
        <w:t>.</w:t>
      </w:r>
      <w:r w:rsidR="008337DB">
        <w:t xml:space="preserve"> Water Objective</w:t>
      </w:r>
      <w:r>
        <w:t>s 1 and</w:t>
      </w:r>
      <w:r w:rsidR="00CA6E87">
        <w:t xml:space="preserve"> </w:t>
      </w:r>
      <w:r w:rsidR="008337DB">
        <w:t xml:space="preserve">2 </w:t>
      </w:r>
      <w:r>
        <w:t>are</w:t>
      </w:r>
      <w:r w:rsidR="008337DB">
        <w:t xml:space="preserve"> developed</w:t>
      </w:r>
      <w:r>
        <w:t xml:space="preserve"> in detail</w:t>
      </w:r>
      <w:r w:rsidR="008337DB">
        <w:t>.</w:t>
      </w:r>
    </w:p>
    <w:p w:rsidR="00CE6257" w:rsidRDefault="00CE6257" w:rsidP="00CE6257">
      <w:pPr>
        <w:pStyle w:val="Heading2"/>
      </w:pPr>
      <w:r>
        <w:t>Wate</w:t>
      </w:r>
      <w:r w:rsidR="00CA6E87">
        <w:t xml:space="preserve">r Objective </w:t>
      </w:r>
      <w:r>
        <w:t xml:space="preserve">1: Assess and </w:t>
      </w:r>
      <w:r w:rsidR="00FD61CE">
        <w:t>plan</w:t>
      </w:r>
      <w:r>
        <w:t xml:space="preserve"> at watershed scale</w:t>
      </w:r>
    </w:p>
    <w:p w:rsidR="00CE6257" w:rsidRDefault="00CE6257" w:rsidP="00064ECF">
      <w:r>
        <w:t>The projected hydrological impacts of climate change increase</w:t>
      </w:r>
      <w:r w:rsidR="00064ECF">
        <w:t xml:space="preserve"> the importance of considering water flow through the entire watershed system.</w:t>
      </w:r>
      <w:r w:rsidRPr="00CE6257">
        <w:t xml:space="preserve"> </w:t>
      </w:r>
      <w:r>
        <w:t>Assessing and m</w:t>
      </w:r>
      <w:r w:rsidR="00DA6A72">
        <w:t>anaging at the watershed scale c</w:t>
      </w:r>
      <w:r>
        <w:t>ould improve adaptive capacity and improve the likelihood of maintaining aquatic values.</w:t>
      </w:r>
      <w:r w:rsidR="00064ECF">
        <w:t xml:space="preserve"> </w:t>
      </w:r>
      <w:r w:rsidR="00E21F56">
        <w:t xml:space="preserve">For example, a complete watershed assessment would consider downstream fish impacts as well as hydrology impacts </w:t>
      </w:r>
      <w:r w:rsidR="00DA6A72">
        <w:t>related to</w:t>
      </w:r>
      <w:r w:rsidR="00E21F56">
        <w:t xml:space="preserve"> equivalent clearcut area.</w:t>
      </w:r>
    </w:p>
    <w:p w:rsidR="00DA6A72" w:rsidRDefault="00DA6A72" w:rsidP="00DA6A72">
      <w:r>
        <w:t xml:space="preserve">This objective can be supported by existing and emerging watershed assessment approaches. Because other jurisdictions have developed watershed-scale assessment, the first action will be to </w:t>
      </w:r>
    </w:p>
    <w:p w:rsidR="00DA6A72" w:rsidRDefault="00DA6A72" w:rsidP="005150EA">
      <w:pPr>
        <w:pStyle w:val="ListParagraph"/>
        <w:numPr>
          <w:ilvl w:val="0"/>
          <w:numId w:val="25"/>
        </w:numPr>
      </w:pPr>
      <w:r>
        <w:t>Investigate existing watershed assessment programs:</w:t>
      </w:r>
    </w:p>
    <w:p w:rsidR="00DA6A72" w:rsidRDefault="00DA6A72" w:rsidP="005150EA">
      <w:pPr>
        <w:pStyle w:val="ListParagraph"/>
        <w:numPr>
          <w:ilvl w:val="1"/>
          <w:numId w:val="26"/>
        </w:numPr>
      </w:pPr>
      <w:r>
        <w:t>Provincial CEA</w:t>
      </w:r>
    </w:p>
    <w:p w:rsidR="00DA6A72" w:rsidRDefault="00DA6A72" w:rsidP="005150EA">
      <w:pPr>
        <w:pStyle w:val="ListParagraph"/>
        <w:numPr>
          <w:ilvl w:val="1"/>
          <w:numId w:val="26"/>
        </w:numPr>
      </w:pPr>
      <w:r>
        <w:t>Skeena Watershed CEA Research Program</w:t>
      </w:r>
    </w:p>
    <w:p w:rsidR="00DA6A72" w:rsidRDefault="00DA6A72" w:rsidP="005150EA">
      <w:pPr>
        <w:pStyle w:val="ListParagraph"/>
        <w:numPr>
          <w:ilvl w:val="1"/>
          <w:numId w:val="26"/>
        </w:numPr>
      </w:pPr>
      <w:r>
        <w:t>Bulkley TSA watershed assessment</w:t>
      </w:r>
    </w:p>
    <w:p w:rsidR="00CE6257" w:rsidRDefault="003930D6" w:rsidP="00064ECF">
      <w:r>
        <w:t>Note also that f</w:t>
      </w:r>
      <w:r w:rsidR="00064ECF">
        <w:t>reshwater assessment units (third or fourth-order watersheds</w:t>
      </w:r>
      <w:r w:rsidR="000F4F68">
        <w:t>, around 5,000 ha</w:t>
      </w:r>
      <w:r w:rsidR="00064ECF">
        <w:t xml:space="preserve">) </w:t>
      </w:r>
      <w:r w:rsidR="00000D56">
        <w:t>have already been</w:t>
      </w:r>
      <w:r w:rsidR="00064ECF">
        <w:t xml:space="preserve"> delineated for the </w:t>
      </w:r>
      <w:r w:rsidR="00DA6A72">
        <w:t>province</w:t>
      </w:r>
      <w:r w:rsidR="00E21F56">
        <w:t>.</w:t>
      </w:r>
    </w:p>
    <w:p w:rsidR="003D6691" w:rsidRDefault="00DA6A72" w:rsidP="003D6691">
      <w:r>
        <w:t>Elements of adaptive capacity that support this objective are outlined below:</w:t>
      </w:r>
    </w:p>
    <w:p w:rsidR="00FE7EB5" w:rsidRDefault="00FE7EB5" w:rsidP="00FE7EB5">
      <w:pPr>
        <w:pStyle w:val="Heading3"/>
      </w:pPr>
      <w:r>
        <w:t>Integrated Team</w:t>
      </w:r>
    </w:p>
    <w:p w:rsidR="00FE7EB5" w:rsidRDefault="00FE7EB5" w:rsidP="005150EA">
      <w:pPr>
        <w:pStyle w:val="ListParagraph"/>
        <w:numPr>
          <w:ilvl w:val="0"/>
          <w:numId w:val="20"/>
        </w:numPr>
      </w:pPr>
      <w:r>
        <w:t>B</w:t>
      </w:r>
      <w:r w:rsidR="0088423B">
        <w:t xml:space="preserve">uild integrated team including FLNRO </w:t>
      </w:r>
      <w:r w:rsidR="00B374D8">
        <w:t xml:space="preserve">and MOE </w:t>
      </w:r>
      <w:r w:rsidR="0088423B">
        <w:t xml:space="preserve">staff and external partners including, for example, researchers and topic experts, analysts, water stewardship staff, watershed trusts (e.g., BWMT, Morice, Skeena Trusts), First Nations, watershed advisory committee representatives, </w:t>
      </w:r>
      <w:r>
        <w:t>water rights comptroller, District Managers, federal agencies (e.g., Water Survey C</w:t>
      </w:r>
      <w:r w:rsidR="0088423B">
        <w:t>anada, DFO), licensees, etc</w:t>
      </w:r>
      <w:r>
        <w:t>.</w:t>
      </w:r>
    </w:p>
    <w:p w:rsidR="00FE7EB5" w:rsidRDefault="00FE7EB5" w:rsidP="005150EA">
      <w:pPr>
        <w:pStyle w:val="ListParagraph"/>
        <w:numPr>
          <w:ilvl w:val="0"/>
          <w:numId w:val="20"/>
        </w:numPr>
      </w:pPr>
      <w:r>
        <w:t>Explore watershed-level governance approaches that allow collaboration with First nations and other organisations</w:t>
      </w:r>
    </w:p>
    <w:p w:rsidR="00FE7EB5" w:rsidRDefault="00FE7EB5" w:rsidP="005150EA">
      <w:pPr>
        <w:pStyle w:val="ListParagraph"/>
        <w:numPr>
          <w:ilvl w:val="1"/>
          <w:numId w:val="20"/>
        </w:numPr>
      </w:pPr>
      <w:r>
        <w:t>For example, for large watersheds, develop large river advisory committees and develop processes for conveying advice to managers</w:t>
      </w:r>
    </w:p>
    <w:p w:rsidR="00FE7EB5" w:rsidRDefault="00FE7EB5" w:rsidP="005150EA">
      <w:pPr>
        <w:pStyle w:val="ListParagraph"/>
        <w:numPr>
          <w:ilvl w:val="0"/>
          <w:numId w:val="20"/>
        </w:numPr>
      </w:pPr>
      <w:r>
        <w:t>For large watersheds, improve communication channels through collaboration with other managers of large watersheds (e.g., federal agencies, First Nations)</w:t>
      </w:r>
    </w:p>
    <w:p w:rsidR="00FE7EB5" w:rsidRDefault="00FE7EB5" w:rsidP="00FE7EB5">
      <w:pPr>
        <w:pStyle w:val="Heading3"/>
      </w:pPr>
      <w:r>
        <w:t>Knowledge Base</w:t>
      </w:r>
    </w:p>
    <w:p w:rsidR="00FE7EB5" w:rsidRDefault="00FE7EB5" w:rsidP="005150EA">
      <w:pPr>
        <w:pStyle w:val="ListParagraph"/>
        <w:numPr>
          <w:ilvl w:val="0"/>
          <w:numId w:val="20"/>
        </w:numPr>
      </w:pPr>
      <w:r>
        <w:t>Use delineated freshwater assessment units</w:t>
      </w:r>
    </w:p>
    <w:p w:rsidR="0088423B" w:rsidRDefault="0088423B" w:rsidP="005150EA">
      <w:pPr>
        <w:pStyle w:val="ListParagraph"/>
        <w:numPr>
          <w:ilvl w:val="0"/>
          <w:numId w:val="20"/>
        </w:numPr>
      </w:pPr>
      <w:r>
        <w:lastRenderedPageBreak/>
        <w:t>Identify units considered for designation as Fisheries Sensitive Watersheds</w:t>
      </w:r>
    </w:p>
    <w:p w:rsidR="00FE7EB5" w:rsidRDefault="00FE7EB5" w:rsidP="005150EA">
      <w:pPr>
        <w:pStyle w:val="ListParagraph"/>
        <w:numPr>
          <w:ilvl w:val="0"/>
          <w:numId w:val="20"/>
        </w:numPr>
      </w:pPr>
      <w:r>
        <w:t>Investigate current state of knowledge and assess the need for further research</w:t>
      </w:r>
    </w:p>
    <w:p w:rsidR="00FE7EB5" w:rsidRDefault="00FE7EB5" w:rsidP="005150EA">
      <w:pPr>
        <w:pStyle w:val="ListParagraph"/>
        <w:numPr>
          <w:ilvl w:val="1"/>
          <w:numId w:val="20"/>
        </w:numPr>
      </w:pPr>
      <w:r>
        <w:t>Consider the need to re-inventory watersheds to determine sensitivity to changes in temperature, low flows, high flows and sedimentation</w:t>
      </w:r>
    </w:p>
    <w:p w:rsidR="00FE7EB5" w:rsidRDefault="00FE7EB5" w:rsidP="00FE7EB5">
      <w:pPr>
        <w:pStyle w:val="Heading3"/>
      </w:pPr>
      <w:r>
        <w:t>Risk Assessment</w:t>
      </w:r>
    </w:p>
    <w:p w:rsidR="00FE7EB5" w:rsidRDefault="00FE7EB5" w:rsidP="005150EA">
      <w:pPr>
        <w:pStyle w:val="ListParagraph"/>
        <w:numPr>
          <w:ilvl w:val="0"/>
          <w:numId w:val="20"/>
        </w:numPr>
      </w:pPr>
      <w:r>
        <w:t>Use delineated freshwater assessment units</w:t>
      </w:r>
    </w:p>
    <w:p w:rsidR="0088423B" w:rsidRPr="00FE7EB5" w:rsidRDefault="0088423B" w:rsidP="005150EA">
      <w:pPr>
        <w:pStyle w:val="ListParagraph"/>
        <w:numPr>
          <w:ilvl w:val="0"/>
          <w:numId w:val="20"/>
        </w:numPr>
      </w:pPr>
      <w:r>
        <w:t>Build on existing and emerging assessment opportunities (see Adaptive Capacity Objective 3.2 above)</w:t>
      </w:r>
    </w:p>
    <w:p w:rsidR="00FE7EB5" w:rsidRDefault="00FE7EB5" w:rsidP="00FE7EB5">
      <w:pPr>
        <w:pStyle w:val="Heading3"/>
      </w:pPr>
      <w:r>
        <w:t>Decision-making</w:t>
      </w:r>
    </w:p>
    <w:p w:rsidR="003D6691" w:rsidRDefault="003D6691" w:rsidP="005150EA">
      <w:pPr>
        <w:pStyle w:val="ListParagraph"/>
        <w:numPr>
          <w:ilvl w:val="0"/>
          <w:numId w:val="20"/>
        </w:numPr>
      </w:pPr>
      <w:r>
        <w:t>Develop management guidelines based on watershed assessment, including determining triggers for more detailed assessment</w:t>
      </w:r>
    </w:p>
    <w:p w:rsidR="003D6691" w:rsidRDefault="003D6691" w:rsidP="005150EA">
      <w:pPr>
        <w:pStyle w:val="ListParagraph"/>
        <w:numPr>
          <w:ilvl w:val="1"/>
          <w:numId w:val="20"/>
        </w:numPr>
      </w:pPr>
      <w:r>
        <w:t>For example, develop small stream retention standards appropriate for watershed importance and sensitivity considering temperature, low flows, spawning areas and other</w:t>
      </w:r>
      <w:r w:rsidR="00CA6E87">
        <w:t xml:space="preserve"> factors (see Water Objective </w:t>
      </w:r>
      <w:r>
        <w:t>2. below)</w:t>
      </w:r>
    </w:p>
    <w:p w:rsidR="003D6691" w:rsidRDefault="003D6691" w:rsidP="005150EA">
      <w:pPr>
        <w:pStyle w:val="ListParagraph"/>
        <w:numPr>
          <w:ilvl w:val="1"/>
          <w:numId w:val="20"/>
        </w:numPr>
      </w:pPr>
      <w:r>
        <w:t>For example, develop road and culvert maintenance standards appropriate for watershed importance and sensitivity considering soil type, terrain stability, road density, spawning habitat and other</w:t>
      </w:r>
      <w:r w:rsidR="00CA6E87">
        <w:t xml:space="preserve"> factors (see Water Objective </w:t>
      </w:r>
      <w:r>
        <w:t>3 below)</w:t>
      </w:r>
    </w:p>
    <w:p w:rsidR="003D6691" w:rsidRDefault="003D6691" w:rsidP="005150EA">
      <w:pPr>
        <w:pStyle w:val="ListParagraph"/>
        <w:numPr>
          <w:ilvl w:val="1"/>
          <w:numId w:val="20"/>
        </w:numPr>
      </w:pPr>
      <w:r>
        <w:t>For example, work with province to develop legislation to limit equivalent clearcut area in relation to watershed importance and sensitivity</w:t>
      </w:r>
    </w:p>
    <w:p w:rsidR="00FE7EB5" w:rsidRDefault="00FE7EB5" w:rsidP="00FE7EB5">
      <w:pPr>
        <w:pStyle w:val="Heading3"/>
      </w:pPr>
      <w:r>
        <w:t>Monitoring</w:t>
      </w:r>
    </w:p>
    <w:p w:rsidR="00FE7EB5" w:rsidRDefault="003D6691" w:rsidP="00FE7EB5">
      <w:r>
        <w:t>M</w:t>
      </w:r>
      <w:r w:rsidR="00FE7EB5">
        <w:t>onitoring is important to facilitate appropriate responses. Existing stations provide useful data, but baseline Water Survey Canada stations are being reduced. A sufficiently large monitoring network is important to capture differences among river systems.</w:t>
      </w:r>
    </w:p>
    <w:p w:rsidR="00FE7EB5" w:rsidRDefault="00FE7EB5" w:rsidP="005150EA">
      <w:pPr>
        <w:pStyle w:val="ListParagraph"/>
        <w:numPr>
          <w:ilvl w:val="0"/>
          <w:numId w:val="20"/>
        </w:numPr>
      </w:pPr>
      <w:r>
        <w:t>Investigate means to increase the number of monitoring stations in high-priority systems to measure water volume and temperature</w:t>
      </w:r>
    </w:p>
    <w:p w:rsidR="0088423B" w:rsidRDefault="0088423B" w:rsidP="005150EA">
      <w:pPr>
        <w:pStyle w:val="ListParagraph"/>
        <w:numPr>
          <w:ilvl w:val="0"/>
          <w:numId w:val="20"/>
        </w:numPr>
      </w:pPr>
      <w:r>
        <w:t>Link to FREP Watershed Assessment Evaluation Program</w:t>
      </w:r>
    </w:p>
    <w:p w:rsidR="00FE7EB5" w:rsidRDefault="00FE7EB5" w:rsidP="005150EA">
      <w:pPr>
        <w:pStyle w:val="ListParagraph"/>
        <w:numPr>
          <w:ilvl w:val="0"/>
          <w:numId w:val="20"/>
        </w:numPr>
      </w:pPr>
      <w:r>
        <w:t>Investigate means to monitor water use by licensees</w:t>
      </w:r>
    </w:p>
    <w:p w:rsidR="0088423B" w:rsidRDefault="0088423B" w:rsidP="0088423B">
      <w:pPr>
        <w:pStyle w:val="Heading3"/>
      </w:pPr>
      <w:r>
        <w:t>Removing Barriers</w:t>
      </w:r>
    </w:p>
    <w:p w:rsidR="0088423B" w:rsidRDefault="0088423B" w:rsidP="005150EA">
      <w:pPr>
        <w:pStyle w:val="ListParagraph"/>
        <w:numPr>
          <w:ilvl w:val="0"/>
          <w:numId w:val="20"/>
        </w:numPr>
      </w:pPr>
      <w:r>
        <w:t>Investigate barriers to assessing and planning at the watershed scale (e.g., costs of implementation, reduced baseline monitoring, lack of resources for watershed trusts, legislation, burden of proof) and investigate means for removing barriers</w:t>
      </w:r>
    </w:p>
    <w:p w:rsidR="004332D2" w:rsidRDefault="001A3E0B" w:rsidP="004332D2">
      <w:pPr>
        <w:pStyle w:val="Heading2"/>
      </w:pPr>
      <w:r>
        <w:t xml:space="preserve">Water </w:t>
      </w:r>
      <w:r w:rsidR="004332D2">
        <w:t>Objective</w:t>
      </w:r>
      <w:r w:rsidR="00CA6E87">
        <w:t xml:space="preserve"> </w:t>
      </w:r>
      <w:r>
        <w:t>2</w:t>
      </w:r>
      <w:r w:rsidR="004332D2">
        <w:t xml:space="preserve">: Improve riparian management on </w:t>
      </w:r>
      <w:r w:rsidR="004332D2" w:rsidRPr="002D7758">
        <w:t>small streams</w:t>
      </w:r>
      <w:r w:rsidR="004332D2">
        <w:t xml:space="preserve"> </w:t>
      </w:r>
    </w:p>
    <w:p w:rsidR="00E21F56" w:rsidRDefault="003C5AC3" w:rsidP="003C5AC3">
      <w:r>
        <w:t xml:space="preserve">Small streams </w:t>
      </w:r>
      <w:r w:rsidR="00E21F56">
        <w:t>are known to</w:t>
      </w:r>
      <w:r>
        <w:t xml:space="preserve"> be vulnerable to climate change</w:t>
      </w:r>
      <w:r w:rsidR="00E21F56">
        <w:t xml:space="preserve">, particularly in combination with removal of riparian areas. Riparian management on small streams can address </w:t>
      </w:r>
      <w:r w:rsidR="0088423B">
        <w:t>many aspects of watershed integrity and aquatic ecosystem function</w:t>
      </w:r>
      <w:r w:rsidR="00E21F56">
        <w:t xml:space="preserve">. </w:t>
      </w:r>
      <w:r w:rsidR="000F4F68">
        <w:t>Water temperature</w:t>
      </w:r>
      <w:r w:rsidR="0088423B">
        <w:t>, for example,</w:t>
      </w:r>
      <w:r w:rsidR="000F4F68">
        <w:t xml:space="preserve"> is a function of air temperature, glacier loss and riparian cover on small streams, among other factors. Of these factors, riparian cover is amenable to management within watersheds, while the first two factors require climate </w:t>
      </w:r>
      <w:r w:rsidR="000F4F68">
        <w:lastRenderedPageBreak/>
        <w:t xml:space="preserve">change mitigation. </w:t>
      </w:r>
      <w:r w:rsidR="00196FFB">
        <w:t xml:space="preserve">From a watershed perspective, </w:t>
      </w:r>
      <w:r w:rsidR="000F4F68">
        <w:t>adaptation to climate change in temperature-sensitive watersheds will depend upon appropriate management around small streams because high temperature pulses travel downstream</w:t>
      </w:r>
      <w:r w:rsidR="00CE7FF1">
        <w:t xml:space="preserve"> and may pose risks to temperature sensitive fish including salmon</w:t>
      </w:r>
      <w:r w:rsidR="000F4F68">
        <w:t xml:space="preserve">. </w:t>
      </w:r>
      <w:r w:rsidR="00E21F56">
        <w:t xml:space="preserve">Improved </w:t>
      </w:r>
      <w:r w:rsidR="000F4F68">
        <w:t xml:space="preserve">small-stream </w:t>
      </w:r>
      <w:r w:rsidR="00E21F56">
        <w:t>riparian management</w:t>
      </w:r>
      <w:r w:rsidR="0088423B">
        <w:t>, unlike many climate change adaptation options,</w:t>
      </w:r>
      <w:r w:rsidR="00E21F56">
        <w:t xml:space="preserve"> is a “no-regrets” action.</w:t>
      </w:r>
    </w:p>
    <w:p w:rsidR="00B374D8" w:rsidRDefault="00B374D8" w:rsidP="0088423B">
      <w:pPr>
        <w:pStyle w:val="Heading3"/>
      </w:pPr>
      <w:r>
        <w:t>Integrated Team</w:t>
      </w:r>
    </w:p>
    <w:p w:rsidR="00B374D8" w:rsidRPr="00B374D8" w:rsidRDefault="00B374D8" w:rsidP="00B374D8">
      <w:r>
        <w:t>Participants will be similar to those outlined for W</w:t>
      </w:r>
      <w:r w:rsidR="00CA6E87">
        <w:t xml:space="preserve">ater Objective </w:t>
      </w:r>
      <w:r>
        <w:t>1 above.</w:t>
      </w:r>
    </w:p>
    <w:p w:rsidR="0088423B" w:rsidRDefault="0088423B" w:rsidP="0088423B">
      <w:pPr>
        <w:pStyle w:val="Heading3"/>
      </w:pPr>
      <w:r>
        <w:t>Knowledge Base and Risk Assessment</w:t>
      </w:r>
    </w:p>
    <w:p w:rsidR="00196FFB" w:rsidRDefault="0088423B" w:rsidP="00E21F56">
      <w:r>
        <w:t xml:space="preserve">The knowledge building and assessment steps needed to support adaptive management for small streams are well developed. A </w:t>
      </w:r>
      <w:r w:rsidR="00E21F56">
        <w:t xml:space="preserve">considerable small stream knowledge base already exists, based on research over the past three decades, and including recent </w:t>
      </w:r>
      <w:r w:rsidR="006E4910">
        <w:t>FREP</w:t>
      </w:r>
      <w:r w:rsidR="00E21F56">
        <w:t xml:space="preserve"> and Ministry of Environment </w:t>
      </w:r>
      <w:r w:rsidR="006E4910">
        <w:t xml:space="preserve">(MOE) </w:t>
      </w:r>
      <w:r w:rsidR="00E21F56">
        <w:t>studies</w:t>
      </w:r>
      <w:r w:rsidR="00B374D8">
        <w:t xml:space="preserve"> as well as coastal management recommendations included in the Hydroriparian Planning Guide</w:t>
      </w:r>
      <w:r w:rsidR="006E4910">
        <w:t>. Topic experts consider that k</w:t>
      </w:r>
      <w:r w:rsidR="00E21F56">
        <w:t>nowledge is not</w:t>
      </w:r>
      <w:r w:rsidR="006E4910">
        <w:t xml:space="preserve"> </w:t>
      </w:r>
      <w:r w:rsidR="00E21F56">
        <w:t>limiting. Risk assessments will</w:t>
      </w:r>
      <w:r>
        <w:t xml:space="preserve"> be completed for all watershed units</w:t>
      </w:r>
      <w:r w:rsidR="00E21F56">
        <w:t xml:space="preserve"> in the Skeena </w:t>
      </w:r>
      <w:r>
        <w:t xml:space="preserve">Watershed </w:t>
      </w:r>
      <w:r w:rsidR="00E21F56">
        <w:t xml:space="preserve">as part of the Skeena </w:t>
      </w:r>
      <w:r w:rsidR="00DA6A72">
        <w:t>Watershed CEA</w:t>
      </w:r>
      <w:r>
        <w:t xml:space="preserve"> Research Project</w:t>
      </w:r>
      <w:r w:rsidR="00B374D8">
        <w:t>, and watershed assessments have been completed for the Bulkley TSA</w:t>
      </w:r>
      <w:r w:rsidR="00E21F56">
        <w:t xml:space="preserve">. Assessments </w:t>
      </w:r>
      <w:r>
        <w:t>can flag the need for management response or additional field assessment</w:t>
      </w:r>
      <w:r w:rsidR="00B374D8">
        <w:t xml:space="preserve"> to determine the sensitivity to small stream management</w:t>
      </w:r>
      <w:r>
        <w:t>.</w:t>
      </w:r>
      <w:r w:rsidR="00E21F56">
        <w:t xml:space="preserve"> </w:t>
      </w:r>
    </w:p>
    <w:p w:rsidR="00FE7EB5" w:rsidRDefault="00FE7EB5" w:rsidP="00FE7EB5">
      <w:pPr>
        <w:pStyle w:val="Heading3"/>
      </w:pPr>
      <w:r>
        <w:t>Decision-making</w:t>
      </w:r>
    </w:p>
    <w:p w:rsidR="00D8438D" w:rsidRDefault="00D8438D" w:rsidP="005150EA">
      <w:pPr>
        <w:pStyle w:val="ListParagraph"/>
        <w:numPr>
          <w:ilvl w:val="0"/>
          <w:numId w:val="20"/>
        </w:numPr>
      </w:pPr>
      <w:r>
        <w:t>Explore options for improving management of small streams</w:t>
      </w:r>
    </w:p>
    <w:p w:rsidR="0037451F" w:rsidRDefault="00D8438D" w:rsidP="005150EA">
      <w:pPr>
        <w:pStyle w:val="ListParagraph"/>
        <w:numPr>
          <w:ilvl w:val="1"/>
          <w:numId w:val="20"/>
        </w:numPr>
      </w:pPr>
      <w:r>
        <w:t>For example, work with province to develop legislation to maintain functional riparian buffers around small streams, seepages and wetlands</w:t>
      </w:r>
    </w:p>
    <w:p w:rsidR="004332D2" w:rsidRDefault="0037451F" w:rsidP="005150EA">
      <w:pPr>
        <w:pStyle w:val="ListParagraph"/>
        <w:numPr>
          <w:ilvl w:val="1"/>
          <w:numId w:val="20"/>
        </w:numPr>
      </w:pPr>
      <w:r>
        <w:t>Discuss potential strategies with business areas that have recognised</w:t>
      </w:r>
      <w:r w:rsidR="000F4F68">
        <w:t xml:space="preserve"> the importance of improved riparian management around small streams and have started to address barriers</w:t>
      </w:r>
      <w:r>
        <w:t>. For example, the Nadina Forest District</w:t>
      </w:r>
      <w:r w:rsidR="000F4F68">
        <w:t xml:space="preserve"> </w:t>
      </w:r>
      <w:r>
        <w:t>has re-analysed</w:t>
      </w:r>
      <w:r w:rsidR="000F4F68">
        <w:t xml:space="preserve"> costs via timber s</w:t>
      </w:r>
      <w:r>
        <w:t>upply analyses and demonstrated</w:t>
      </w:r>
      <w:r w:rsidR="000F4F68">
        <w:t xml:space="preserve"> that costs are not prohibitive</w:t>
      </w:r>
      <w:r w:rsidR="00CE7FF1">
        <w:t xml:space="preserve">, and </w:t>
      </w:r>
      <w:r>
        <w:t>has provided</w:t>
      </w:r>
      <w:r w:rsidR="00CE7FF1">
        <w:t xml:space="preserve"> direction </w:t>
      </w:r>
      <w:r>
        <w:t xml:space="preserve">to licensees </w:t>
      </w:r>
      <w:r w:rsidR="00CE7FF1">
        <w:t>in letters of expectation for Forest Stewardship Plan extension and renewal.</w:t>
      </w:r>
    </w:p>
    <w:p w:rsidR="00FE7EB5" w:rsidRDefault="00FE7EB5" w:rsidP="00FE7EB5">
      <w:pPr>
        <w:pStyle w:val="Heading3"/>
      </w:pPr>
      <w:r>
        <w:t>Monitoring</w:t>
      </w:r>
    </w:p>
    <w:p w:rsidR="00FE7EB5" w:rsidRDefault="00FE7EB5" w:rsidP="005150EA">
      <w:pPr>
        <w:pStyle w:val="ListParagraph"/>
        <w:numPr>
          <w:ilvl w:val="0"/>
          <w:numId w:val="20"/>
        </w:numPr>
      </w:pPr>
      <w:r>
        <w:t xml:space="preserve">Investigate </w:t>
      </w:r>
      <w:r w:rsidR="00076BCC">
        <w:t>adequacy of existing monitoring programs (e.g., FREP small-stream monitoring, MOE CABIN monitoring) and assess requirement for further monitoring</w:t>
      </w:r>
    </w:p>
    <w:p w:rsidR="00B374D8" w:rsidRDefault="00B374D8" w:rsidP="00B374D8">
      <w:pPr>
        <w:pStyle w:val="Heading3"/>
      </w:pPr>
      <w:r>
        <w:t>Removing Barriers</w:t>
      </w:r>
    </w:p>
    <w:p w:rsidR="00B374D8" w:rsidRDefault="00B374D8" w:rsidP="005150EA">
      <w:pPr>
        <w:pStyle w:val="ListParagraph"/>
        <w:numPr>
          <w:ilvl w:val="0"/>
          <w:numId w:val="20"/>
        </w:numPr>
      </w:pPr>
      <w:r>
        <w:t>Investigate barriers to improving riparian retention around small streams and investigate means for removing barriers. Identified barriers include, for example,</w:t>
      </w:r>
    </w:p>
    <w:p w:rsidR="00B374D8" w:rsidRDefault="00B374D8" w:rsidP="005150EA">
      <w:pPr>
        <w:pStyle w:val="ListParagraph"/>
        <w:numPr>
          <w:ilvl w:val="1"/>
          <w:numId w:val="20"/>
        </w:numPr>
      </w:pPr>
      <w:r>
        <w:t>Lack of requirement for retention in current legislation</w:t>
      </w:r>
    </w:p>
    <w:p w:rsidR="00B374D8" w:rsidRDefault="00B374D8" w:rsidP="005150EA">
      <w:pPr>
        <w:pStyle w:val="ListParagraph"/>
        <w:numPr>
          <w:ilvl w:val="1"/>
          <w:numId w:val="20"/>
        </w:numPr>
      </w:pPr>
      <w:r>
        <w:t>Industry concerns about the cost of riparian retention</w:t>
      </w:r>
    </w:p>
    <w:p w:rsidR="00B374D8" w:rsidRDefault="00B374D8" w:rsidP="005150EA">
      <w:pPr>
        <w:pStyle w:val="ListParagraph"/>
        <w:numPr>
          <w:ilvl w:val="1"/>
          <w:numId w:val="20"/>
        </w:numPr>
      </w:pPr>
      <w:r>
        <w:t>A burden of proof that requires government to prove harm rather than industry to prove no harm, hence making a Type II error more likely</w:t>
      </w:r>
    </w:p>
    <w:p w:rsidR="004332D2" w:rsidRDefault="00412A0E" w:rsidP="004332D2">
      <w:pPr>
        <w:pStyle w:val="Heading2"/>
      </w:pPr>
      <w:r>
        <w:t xml:space="preserve">Water </w:t>
      </w:r>
      <w:r w:rsidR="004332D2">
        <w:t>Objective</w:t>
      </w:r>
      <w:r w:rsidR="00CA6E87">
        <w:t xml:space="preserve"> </w:t>
      </w:r>
      <w:r>
        <w:t>3</w:t>
      </w:r>
      <w:r w:rsidR="004332D2">
        <w:t xml:space="preserve">: Improve </w:t>
      </w:r>
      <w:r w:rsidR="004332D2" w:rsidRPr="00C9545F">
        <w:t>stream crossings</w:t>
      </w:r>
    </w:p>
    <w:p w:rsidR="002F1D2C" w:rsidRPr="002F1D2C" w:rsidRDefault="008337DB" w:rsidP="002F1D2C">
      <w:r>
        <w:lastRenderedPageBreak/>
        <w:t>S</w:t>
      </w:r>
      <w:r w:rsidR="002F1D2C">
        <w:t xml:space="preserve">tream crossings </w:t>
      </w:r>
      <w:r>
        <w:t xml:space="preserve">(e.g., roads, bridges, culverts, pipelines) </w:t>
      </w:r>
      <w:r w:rsidR="002F1D2C">
        <w:t>influence water quality</w:t>
      </w:r>
      <w:r>
        <w:t>, aquatic habitat, and fish migration opportunities</w:t>
      </w:r>
      <w:r w:rsidR="002F1D2C">
        <w:t>.</w:t>
      </w:r>
      <w:r>
        <w:t xml:space="preserve"> </w:t>
      </w:r>
      <w:r w:rsidR="00735D45">
        <w:t xml:space="preserve">Connected reaches allow movement in response to impacts of climate change. </w:t>
      </w:r>
      <w:r>
        <w:t xml:space="preserve">Changed precipitation patterns can increase </w:t>
      </w:r>
      <w:r w:rsidR="00735D45">
        <w:t xml:space="preserve">sediment input at stream crossings. </w:t>
      </w:r>
      <w:r>
        <w:t>Increased extreme events can also put infrastructure and public safety at risk (see Infrastructure Objective below).</w:t>
      </w:r>
    </w:p>
    <w:p w:rsidR="008337DB" w:rsidRDefault="008337DB" w:rsidP="005150EA">
      <w:pPr>
        <w:pStyle w:val="ListParagraph"/>
        <w:numPr>
          <w:ilvl w:val="0"/>
          <w:numId w:val="4"/>
        </w:numPr>
      </w:pPr>
      <w:r>
        <w:t>Investigate options to improve stream crossings to minimise cumulative effects with climate change</w:t>
      </w:r>
    </w:p>
    <w:p w:rsidR="008337DB" w:rsidRDefault="008337DB" w:rsidP="005150EA">
      <w:pPr>
        <w:pStyle w:val="ListParagraph"/>
        <w:numPr>
          <w:ilvl w:val="1"/>
          <w:numId w:val="4"/>
        </w:numPr>
      </w:pPr>
      <w:r>
        <w:t xml:space="preserve">For example, develop road and culvert maintenance standards appropriate for watershed importance and sensitivity considering soil type, terrain stability, road density, spawning habitat, fish migration routes and other factors </w:t>
      </w:r>
    </w:p>
    <w:p w:rsidR="008337DB" w:rsidRDefault="008337DB" w:rsidP="005150EA">
      <w:pPr>
        <w:pStyle w:val="ListParagraph"/>
        <w:numPr>
          <w:ilvl w:val="1"/>
          <w:numId w:val="4"/>
        </w:numPr>
      </w:pPr>
      <w:r>
        <w:t>For example, design pipeline crossings to minimise impacts</w:t>
      </w:r>
    </w:p>
    <w:p w:rsidR="00735D45" w:rsidRDefault="00735D45" w:rsidP="005150EA">
      <w:pPr>
        <w:pStyle w:val="ListParagraph"/>
        <w:numPr>
          <w:ilvl w:val="1"/>
          <w:numId w:val="4"/>
        </w:numPr>
      </w:pPr>
      <w:r>
        <w:t>For example, use existing crossing inventory to identify stream crossings that act as movement barriers</w:t>
      </w:r>
    </w:p>
    <w:p w:rsidR="004332D2" w:rsidRDefault="00412A0E" w:rsidP="004332D2">
      <w:pPr>
        <w:pStyle w:val="Heading2"/>
      </w:pPr>
      <w:r>
        <w:t xml:space="preserve">Water </w:t>
      </w:r>
      <w:r w:rsidR="004332D2">
        <w:t>Objective</w:t>
      </w:r>
      <w:r w:rsidR="00CA6E87">
        <w:t xml:space="preserve"> </w:t>
      </w:r>
      <w:r>
        <w:t>4</w:t>
      </w:r>
      <w:r w:rsidR="004332D2">
        <w:t xml:space="preserve">: </w:t>
      </w:r>
      <w:r w:rsidR="004332D2" w:rsidRPr="003166D5">
        <w:t>Safeguard</w:t>
      </w:r>
      <w:r w:rsidR="004332D2">
        <w:t xml:space="preserve"> t</w:t>
      </w:r>
      <w:r w:rsidR="004332D2" w:rsidRPr="00C9545F">
        <w:t>errain</w:t>
      </w:r>
      <w:r w:rsidR="004332D2">
        <w:t xml:space="preserve"> stability</w:t>
      </w:r>
    </w:p>
    <w:p w:rsidR="002F1D2C" w:rsidRPr="002F1D2C" w:rsidRDefault="002F1D2C" w:rsidP="002F1D2C">
      <w:r>
        <w:t>Terrain stability influences water quality</w:t>
      </w:r>
      <w:r w:rsidR="008337DB">
        <w:t xml:space="preserve"> and aquatic habitat</w:t>
      </w:r>
      <w:r>
        <w:t>. Terrain stability is influenced by soil type, slope, management activities (e.g., roads, pipelines, harvested areas) and precipitation. Changed precipitation patterns, with increased extreme events, will increase the risk to terrain stability.</w:t>
      </w:r>
      <w:r w:rsidR="008337DB">
        <w:t xml:space="preserve"> Climate change impacts to terrain stability can also affect public safety and infrastructure (see Infrastructure Objective below).</w:t>
      </w:r>
    </w:p>
    <w:p w:rsidR="002F1D2C" w:rsidRDefault="002F1D2C" w:rsidP="005150EA">
      <w:pPr>
        <w:pStyle w:val="ListParagraph"/>
        <w:numPr>
          <w:ilvl w:val="0"/>
          <w:numId w:val="4"/>
        </w:numPr>
      </w:pPr>
      <w:r>
        <w:t>Investigate options to safeguard terrain stability to minimise cumulative effects with climate change</w:t>
      </w:r>
    </w:p>
    <w:p w:rsidR="002F1D2C" w:rsidRDefault="00412A0E" w:rsidP="005150EA">
      <w:pPr>
        <w:pStyle w:val="ListParagraph"/>
        <w:numPr>
          <w:ilvl w:val="1"/>
          <w:numId w:val="4"/>
        </w:numPr>
      </w:pPr>
      <w:r>
        <w:t xml:space="preserve">For example, develop </w:t>
      </w:r>
      <w:r w:rsidR="004332D2">
        <w:t>heavy precipitation shutdown guidelines</w:t>
      </w:r>
    </w:p>
    <w:p w:rsidR="004332D2" w:rsidRDefault="002F1D2C" w:rsidP="005150EA">
      <w:pPr>
        <w:pStyle w:val="ListParagraph"/>
        <w:numPr>
          <w:ilvl w:val="1"/>
          <w:numId w:val="4"/>
        </w:numPr>
      </w:pPr>
      <w:r>
        <w:t xml:space="preserve">For example, </w:t>
      </w:r>
      <w:r w:rsidR="00735D45">
        <w:t>assess and manage</w:t>
      </w:r>
      <w:r w:rsidR="004332D2">
        <w:t xml:space="preserve"> stability of pipeline right of ways</w:t>
      </w:r>
    </w:p>
    <w:p w:rsidR="004332D2" w:rsidRDefault="002F1D2C" w:rsidP="005150EA">
      <w:pPr>
        <w:pStyle w:val="ListParagraph"/>
        <w:numPr>
          <w:ilvl w:val="1"/>
          <w:numId w:val="4"/>
        </w:numPr>
      </w:pPr>
      <w:r>
        <w:t>For example, u</w:t>
      </w:r>
      <w:r w:rsidR="004332D2">
        <w:t xml:space="preserve">se </w:t>
      </w:r>
      <w:r>
        <w:t>environmental assessment</w:t>
      </w:r>
      <w:r w:rsidR="004332D2">
        <w:t xml:space="preserve"> policy guidance to expand study area assessment to include larger stability issues</w:t>
      </w:r>
    </w:p>
    <w:p w:rsidR="002F1D2C" w:rsidRDefault="00CA6E87" w:rsidP="002F1D2C">
      <w:pPr>
        <w:pStyle w:val="Heading2"/>
      </w:pPr>
      <w:r>
        <w:t xml:space="preserve">Water Objective </w:t>
      </w:r>
      <w:r w:rsidR="002F1D2C">
        <w:t>5: Manage water withdrawals</w:t>
      </w:r>
    </w:p>
    <w:p w:rsidR="002F1D2C" w:rsidRDefault="002F1D2C" w:rsidP="002F1D2C">
      <w:r>
        <w:t xml:space="preserve">Low flows </w:t>
      </w:r>
      <w:r w:rsidR="008337DB">
        <w:t xml:space="preserve">influence water quality, particularly temperature and fish habitat quality. Low flows </w:t>
      </w:r>
      <w:r>
        <w:t xml:space="preserve">are affected by water withdrawals, increased air temperature, glacier melt, changed precipitation patterns and riparian management around small streams, among other factors. In some rivers, for example, the Kitimat River, water withdrawals, in combination with climate change, may reduce flows </w:t>
      </w:r>
      <w:r w:rsidR="00735D45">
        <w:t>enough to</w:t>
      </w:r>
      <w:r>
        <w:t xml:space="preserve"> put aquatic values at risk.</w:t>
      </w:r>
    </w:p>
    <w:p w:rsidR="002F1D2C" w:rsidRDefault="002F1D2C" w:rsidP="005150EA">
      <w:pPr>
        <w:pStyle w:val="ListParagraph"/>
        <w:numPr>
          <w:ilvl w:val="0"/>
          <w:numId w:val="22"/>
        </w:numPr>
        <w:ind w:left="360"/>
      </w:pPr>
      <w:r>
        <w:t>Investigate options to manage water withdrawals to minimise cumulative effects with climate change.</w:t>
      </w:r>
    </w:p>
    <w:p w:rsidR="0057272A" w:rsidRDefault="00424072" w:rsidP="004332D2">
      <w:pPr>
        <w:pStyle w:val="Heading1"/>
        <w:pBdr>
          <w:top w:val="single" w:sz="4" w:space="1" w:color="auto"/>
          <w:left w:val="single" w:sz="4" w:space="4" w:color="auto"/>
          <w:bottom w:val="single" w:sz="4" w:space="1" w:color="auto"/>
          <w:right w:val="single" w:sz="4" w:space="4" w:color="auto"/>
        </w:pBdr>
        <w:shd w:val="clear" w:color="auto" w:fill="D9D9D9" w:themeFill="background1" w:themeFillShade="D9"/>
      </w:pPr>
      <w:r>
        <w:t xml:space="preserve">Infrastructure </w:t>
      </w:r>
      <w:r w:rsidR="00CA6E87">
        <w:t>Goal</w:t>
      </w:r>
      <w:r w:rsidR="004332D2">
        <w:t xml:space="preserve">: </w:t>
      </w:r>
      <w:r w:rsidR="00893089">
        <w:t>Design and maintain</w:t>
      </w:r>
      <w:r w:rsidR="0057272A">
        <w:t xml:space="preserve"> infrastructure</w:t>
      </w:r>
      <w:r w:rsidR="00893089">
        <w:t xml:space="preserve"> to </w:t>
      </w:r>
      <w:r w:rsidR="00CF52DE">
        <w:t>withstand impacts of</w:t>
      </w:r>
      <w:r w:rsidR="00893089">
        <w:t xml:space="preserve"> climate change</w:t>
      </w:r>
    </w:p>
    <w:p w:rsidR="00B5342B" w:rsidRDefault="00B5342B" w:rsidP="00B5342B">
      <w:r>
        <w:t>This objective was outlined, but not fully developed at the Skeena CAP workshops.</w:t>
      </w:r>
    </w:p>
    <w:p w:rsidR="00B5342B" w:rsidRPr="004332D2" w:rsidRDefault="00B5342B" w:rsidP="00B5342B">
      <w:pPr>
        <w:pStyle w:val="Heading2"/>
      </w:pPr>
      <w:r>
        <w:t xml:space="preserve">Infrastructure Objective: Increase and maintain infrastructure capacity to withstand impacts of climate change </w:t>
      </w:r>
      <w:r w:rsidRPr="004332D2">
        <w:t xml:space="preserve"> </w:t>
      </w:r>
    </w:p>
    <w:p w:rsidR="0094713E" w:rsidRDefault="0094713E" w:rsidP="0094713E">
      <w:r>
        <w:lastRenderedPageBreak/>
        <w:t xml:space="preserve">Changes </w:t>
      </w:r>
      <w:r w:rsidR="00632C09">
        <w:t xml:space="preserve">to </w:t>
      </w:r>
      <w:r>
        <w:t>patterns of precipitation will increase demands on infrastructure (e.g., roads, bridges, culverts). Increased extreme rainfall, rain-on-snow events and coastal storm</w:t>
      </w:r>
      <w:r w:rsidR="00711F6C">
        <w:t>s</w:t>
      </w:r>
      <w:r>
        <w:t xml:space="preserve"> mean that peak flows</w:t>
      </w:r>
      <w:r w:rsidR="00711F6C">
        <w:t>, landslides and debris flows</w:t>
      </w:r>
      <w:r>
        <w:t xml:space="preserve"> will increase in some locations. </w:t>
      </w:r>
      <w:r w:rsidR="00893089">
        <w:t xml:space="preserve">Sea level rise will also pose hazards in coastal areas. </w:t>
      </w:r>
      <w:r w:rsidR="00711F6C">
        <w:t xml:space="preserve">Well-designed and maintained infrastructure can protect public safety, industrial opportunities and resource values. </w:t>
      </w:r>
      <w:r>
        <w:t xml:space="preserve">Most current infrastructure is not built to withstand the </w:t>
      </w:r>
      <w:r w:rsidR="00711F6C">
        <w:t xml:space="preserve">projected </w:t>
      </w:r>
      <w:r>
        <w:t>increase in extreme events.</w:t>
      </w:r>
    </w:p>
    <w:p w:rsidR="00893089" w:rsidRDefault="00893089" w:rsidP="0094713E">
      <w:r>
        <w:t xml:space="preserve">Actions to increase the capacity of infrastructure to </w:t>
      </w:r>
      <w:r w:rsidR="00632C09">
        <w:t>cope with</w:t>
      </w:r>
      <w:r>
        <w:t xml:space="preserve"> climate change include</w:t>
      </w:r>
    </w:p>
    <w:p w:rsidR="0057272A" w:rsidRDefault="00893089" w:rsidP="005150EA">
      <w:pPr>
        <w:pStyle w:val="ListParagraph"/>
        <w:numPr>
          <w:ilvl w:val="0"/>
          <w:numId w:val="4"/>
        </w:numPr>
      </w:pPr>
      <w:r>
        <w:t>Expand</w:t>
      </w:r>
      <w:r w:rsidR="0057272A">
        <w:t xml:space="preserve"> inventory</w:t>
      </w:r>
      <w:r>
        <w:t xml:space="preserve"> and effectiveness monitoring</w:t>
      </w:r>
      <w:r w:rsidR="0057272A">
        <w:t xml:space="preserve"> of infrastructure </w:t>
      </w:r>
    </w:p>
    <w:p w:rsidR="00893089" w:rsidRDefault="00893089" w:rsidP="005150EA">
      <w:pPr>
        <w:pStyle w:val="ListParagraph"/>
        <w:numPr>
          <w:ilvl w:val="1"/>
          <w:numId w:val="4"/>
        </w:numPr>
      </w:pPr>
      <w:r>
        <w:t>Where infrastructure is inadequate, enable mechanisms for improvement</w:t>
      </w:r>
    </w:p>
    <w:p w:rsidR="0057272A" w:rsidRDefault="00893089" w:rsidP="005150EA">
      <w:pPr>
        <w:pStyle w:val="ListParagraph"/>
        <w:numPr>
          <w:ilvl w:val="0"/>
          <w:numId w:val="4"/>
        </w:numPr>
      </w:pPr>
      <w:r>
        <w:t>E</w:t>
      </w:r>
      <w:r w:rsidR="0057272A">
        <w:t xml:space="preserve">nsure </w:t>
      </w:r>
      <w:r>
        <w:t xml:space="preserve">that new </w:t>
      </w:r>
      <w:r w:rsidR="0057272A">
        <w:t xml:space="preserve">infrastructure </w:t>
      </w:r>
      <w:r>
        <w:t xml:space="preserve">is designed to </w:t>
      </w:r>
      <w:r w:rsidR="0057272A">
        <w:t xml:space="preserve">deal with </w:t>
      </w:r>
      <w:r>
        <w:t>projected extreme events</w:t>
      </w:r>
    </w:p>
    <w:p w:rsidR="00064ECF" w:rsidRDefault="00064ECF" w:rsidP="005150EA">
      <w:pPr>
        <w:pStyle w:val="ListParagraph"/>
        <w:numPr>
          <w:ilvl w:val="0"/>
          <w:numId w:val="4"/>
        </w:numPr>
      </w:pPr>
      <w:r>
        <w:t>Investigate the feasibility of reinstating a provincial mapping progr</w:t>
      </w:r>
      <w:r w:rsidR="00D8438D">
        <w:t xml:space="preserve">am to update and maintain maps </w:t>
      </w:r>
      <w:r>
        <w:t>of landslides, debris flows, alluvial fans, and related hazards.</w:t>
      </w:r>
    </w:p>
    <w:p w:rsidR="004332D2" w:rsidRDefault="004332D2" w:rsidP="004332D2">
      <w:pPr>
        <w:pStyle w:val="Heading1"/>
        <w:pBdr>
          <w:top w:val="single" w:sz="4" w:space="1" w:color="auto"/>
          <w:left w:val="single" w:sz="4" w:space="4" w:color="auto"/>
          <w:bottom w:val="single" w:sz="4" w:space="1" w:color="auto"/>
          <w:right w:val="single" w:sz="4" w:space="4" w:color="auto"/>
        </w:pBdr>
        <w:shd w:val="clear" w:color="auto" w:fill="D9D9D9" w:themeFill="background1" w:themeFillShade="D9"/>
      </w:pPr>
      <w:r>
        <w:t xml:space="preserve">Ecosystem </w:t>
      </w:r>
      <w:r w:rsidR="00CA6E87">
        <w:t>Goal: Enable r</w:t>
      </w:r>
      <w:r>
        <w:t>esilient ecosystems that can adapt to climate change with minimal loss of function and services</w:t>
      </w:r>
    </w:p>
    <w:p w:rsidR="00064ECF" w:rsidRDefault="00C057D3" w:rsidP="00C057D3">
      <w:r>
        <w:t>This objective was outlined, but not fully developed at the Skeena CAP workshops.</w:t>
      </w:r>
    </w:p>
    <w:p w:rsidR="0057272A" w:rsidRPr="004332D2" w:rsidRDefault="00412A0E" w:rsidP="004332D2">
      <w:pPr>
        <w:pStyle w:val="Heading2"/>
      </w:pPr>
      <w:r>
        <w:t xml:space="preserve">Ecosystem </w:t>
      </w:r>
      <w:r w:rsidR="004332D2">
        <w:t xml:space="preserve">Objective: </w:t>
      </w:r>
      <w:r w:rsidR="00C057D3">
        <w:t>Develop comprehensive climate change conservation plan for the Skeena</w:t>
      </w:r>
      <w:r w:rsidR="0057272A" w:rsidRPr="004332D2">
        <w:t xml:space="preserve"> </w:t>
      </w:r>
    </w:p>
    <w:p w:rsidR="00C057D3" w:rsidRDefault="00C057D3" w:rsidP="005150EA">
      <w:pPr>
        <w:pStyle w:val="ListParagraph"/>
        <w:numPr>
          <w:ilvl w:val="0"/>
          <w:numId w:val="5"/>
        </w:numPr>
      </w:pPr>
      <w:r>
        <w:t>Define biodiversity and ecosystem resilience management priorities</w:t>
      </w:r>
    </w:p>
    <w:p w:rsidR="00412A0E" w:rsidRDefault="00412A0E" w:rsidP="005150EA">
      <w:pPr>
        <w:pStyle w:val="ListParagraph"/>
        <w:numPr>
          <w:ilvl w:val="0"/>
          <w:numId w:val="5"/>
        </w:numPr>
      </w:pPr>
      <w:r>
        <w:t>Develop Skeena-specific toolkit of conservation techniques</w:t>
      </w:r>
    </w:p>
    <w:p w:rsidR="0057272A" w:rsidRDefault="0057272A" w:rsidP="005150EA">
      <w:pPr>
        <w:pStyle w:val="ListParagraph"/>
        <w:numPr>
          <w:ilvl w:val="0"/>
          <w:numId w:val="5"/>
        </w:numPr>
      </w:pPr>
      <w:r w:rsidRPr="004332D2">
        <w:t>Develop multiple plans to deal with contingencies</w:t>
      </w:r>
      <w:r w:rsidR="00C057D3">
        <w:t>, including better tools to address catastrophes</w:t>
      </w:r>
    </w:p>
    <w:p w:rsidR="004E7168" w:rsidRDefault="004E7168" w:rsidP="005150EA">
      <w:pPr>
        <w:pStyle w:val="ListParagraph"/>
        <w:numPr>
          <w:ilvl w:val="0"/>
          <w:numId w:val="5"/>
        </w:numPr>
      </w:pPr>
      <w:r>
        <w:t>Re-evaluate the importance of natural areas and co</w:t>
      </w:r>
      <w:r w:rsidR="00735D45">
        <w:t>nnectivity given climate change</w:t>
      </w:r>
    </w:p>
    <w:p w:rsidR="005C6180" w:rsidRDefault="005C6180" w:rsidP="005150EA">
      <w:pPr>
        <w:pStyle w:val="ListParagraph"/>
        <w:numPr>
          <w:ilvl w:val="1"/>
          <w:numId w:val="5"/>
        </w:numPr>
      </w:pPr>
      <w:r>
        <w:t>Adapt connectivity for sensitive species considering projected shifts in climate envelopes</w:t>
      </w:r>
    </w:p>
    <w:p w:rsidR="005C6180" w:rsidRDefault="005C6180" w:rsidP="005150EA">
      <w:pPr>
        <w:pStyle w:val="ListParagraph"/>
        <w:numPr>
          <w:ilvl w:val="1"/>
          <w:numId w:val="5"/>
        </w:numPr>
      </w:pPr>
      <w:r>
        <w:t>Consider building in redundancy by increasing the unmanaged area of each ecosystem</w:t>
      </w:r>
    </w:p>
    <w:p w:rsidR="00C057D3" w:rsidRDefault="004E7168" w:rsidP="005150EA">
      <w:pPr>
        <w:pStyle w:val="ListParagraph"/>
        <w:numPr>
          <w:ilvl w:val="0"/>
          <w:numId w:val="5"/>
        </w:numPr>
      </w:pPr>
      <w:r>
        <w:t>Consider</w:t>
      </w:r>
      <w:r w:rsidR="00C057D3">
        <w:t xml:space="preserve"> the effectiveness of current land-use designations and modify to improve conservation value</w:t>
      </w:r>
    </w:p>
    <w:p w:rsidR="00C057D3" w:rsidRDefault="00C057D3" w:rsidP="005150EA">
      <w:pPr>
        <w:pStyle w:val="ListParagraph"/>
        <w:numPr>
          <w:ilvl w:val="1"/>
          <w:numId w:val="5"/>
        </w:numPr>
      </w:pPr>
      <w:r>
        <w:t>For example, increase area unavailable for development</w:t>
      </w:r>
    </w:p>
    <w:p w:rsidR="00C057D3" w:rsidRDefault="00C057D3" w:rsidP="005150EA">
      <w:pPr>
        <w:pStyle w:val="ListParagraph"/>
        <w:numPr>
          <w:ilvl w:val="0"/>
          <w:numId w:val="5"/>
        </w:numPr>
      </w:pPr>
      <w:r>
        <w:t>Assess risk to wildlife species posed by the cumulative effects of climate change and management activities</w:t>
      </w:r>
    </w:p>
    <w:p w:rsidR="00C057D3" w:rsidRDefault="00C057D3" w:rsidP="005150EA">
      <w:pPr>
        <w:pStyle w:val="ListParagraph"/>
        <w:numPr>
          <w:ilvl w:val="1"/>
          <w:numId w:val="5"/>
        </w:numPr>
      </w:pPr>
      <w:r>
        <w:t>For example, consider the completed assessments for grizzly bears and moose in the Morice Watershed</w:t>
      </w:r>
      <w:r w:rsidR="004E7168">
        <w:t xml:space="preserve"> as a model for further analyses</w:t>
      </w:r>
    </w:p>
    <w:p w:rsidR="005C6180" w:rsidRDefault="005C6180" w:rsidP="005150EA">
      <w:pPr>
        <w:pStyle w:val="ListParagraph"/>
        <w:numPr>
          <w:ilvl w:val="0"/>
          <w:numId w:val="5"/>
        </w:numPr>
      </w:pPr>
      <w:r>
        <w:t>Develop and implement a strategy for those species most at risk</w:t>
      </w:r>
    </w:p>
    <w:p w:rsidR="004E7168" w:rsidRDefault="004E7168" w:rsidP="005150EA">
      <w:pPr>
        <w:pStyle w:val="ListParagraph"/>
        <w:numPr>
          <w:ilvl w:val="1"/>
          <w:numId w:val="5"/>
        </w:numPr>
      </w:pPr>
      <w:r>
        <w:t>Promote proactive habitat management for grizzly bears, an umbrella species representing ecosystem function</w:t>
      </w:r>
    </w:p>
    <w:p w:rsidR="004E7168" w:rsidRDefault="004E7168" w:rsidP="005150EA">
      <w:pPr>
        <w:pStyle w:val="ListParagraph"/>
        <w:numPr>
          <w:ilvl w:val="2"/>
          <w:numId w:val="5"/>
        </w:numPr>
      </w:pPr>
      <w:r>
        <w:t>For example, minimise cumulative effects of open roads and camps</w:t>
      </w:r>
    </w:p>
    <w:p w:rsidR="004E7168" w:rsidRDefault="004E7168" w:rsidP="005150EA">
      <w:pPr>
        <w:pStyle w:val="ListParagraph"/>
        <w:numPr>
          <w:ilvl w:val="2"/>
          <w:numId w:val="5"/>
        </w:numPr>
      </w:pPr>
      <w:r>
        <w:t>For example, develop effective education</w:t>
      </w:r>
    </w:p>
    <w:p w:rsidR="004E7168" w:rsidRPr="004332D2" w:rsidRDefault="004E7168" w:rsidP="005150EA">
      <w:pPr>
        <w:pStyle w:val="ListParagraph"/>
        <w:numPr>
          <w:ilvl w:val="2"/>
          <w:numId w:val="5"/>
        </w:numPr>
      </w:pPr>
      <w:r>
        <w:t>For example, manage habitat suitability</w:t>
      </w:r>
    </w:p>
    <w:p w:rsidR="0057272A" w:rsidRPr="0057272A" w:rsidRDefault="004332D2" w:rsidP="004332D2">
      <w:pPr>
        <w:pStyle w:val="Heading1"/>
        <w:pBdr>
          <w:top w:val="single" w:sz="4" w:space="1" w:color="auto"/>
          <w:left w:val="single" w:sz="4" w:space="4" w:color="auto"/>
          <w:bottom w:val="single" w:sz="4" w:space="1" w:color="auto"/>
          <w:right w:val="single" w:sz="4" w:space="4" w:color="auto"/>
        </w:pBdr>
        <w:shd w:val="clear" w:color="auto" w:fill="D9D9D9" w:themeFill="background1" w:themeFillShade="D9"/>
      </w:pPr>
      <w:r>
        <w:lastRenderedPageBreak/>
        <w:t xml:space="preserve">Tree </w:t>
      </w:r>
      <w:r w:rsidR="00CA6E87">
        <w:t>Goal</w:t>
      </w:r>
      <w:r>
        <w:t xml:space="preserve">: </w:t>
      </w:r>
      <w:r w:rsidR="00CA6E87">
        <w:t>Enable r</w:t>
      </w:r>
      <w:r w:rsidR="0057272A">
        <w:t>esilient forests that can ada</w:t>
      </w:r>
      <w:r>
        <w:t>pt to changes in disturbance</w:t>
      </w:r>
      <w:r w:rsidR="0057272A">
        <w:t xml:space="preserve"> and other climate change impacts</w:t>
      </w:r>
    </w:p>
    <w:p w:rsidR="00C057D3" w:rsidRDefault="00C057D3" w:rsidP="00C057D3">
      <w:r>
        <w:t>One tree objective was well-developed during Skeena CAP workshops; a second objective was outlined, but not further refined.</w:t>
      </w:r>
    </w:p>
    <w:p w:rsidR="00CF52DE" w:rsidRDefault="00412A0E" w:rsidP="00830945">
      <w:pPr>
        <w:pStyle w:val="Heading2"/>
      </w:pPr>
      <w:r>
        <w:t xml:space="preserve">Tree </w:t>
      </w:r>
      <w:r w:rsidR="003C5AC3">
        <w:t>Objective</w:t>
      </w:r>
      <w:r w:rsidR="00CA6E87">
        <w:t xml:space="preserve"> </w:t>
      </w:r>
      <w:r>
        <w:t>1</w:t>
      </w:r>
      <w:r w:rsidR="003C5AC3">
        <w:t xml:space="preserve">: </w:t>
      </w:r>
      <w:r w:rsidR="00BC5D4D" w:rsidRPr="004332D2">
        <w:t xml:space="preserve">Develop enforceable objectives </w:t>
      </w:r>
      <w:r w:rsidR="00D8438D">
        <w:t xml:space="preserve">for </w:t>
      </w:r>
      <w:r w:rsidR="00CF52DE">
        <w:t xml:space="preserve">tree </w:t>
      </w:r>
      <w:r w:rsidR="00D8438D">
        <w:t xml:space="preserve">species composition, age distribution and stand density that account for climate change </w:t>
      </w:r>
    </w:p>
    <w:p w:rsidR="00830945" w:rsidRDefault="00830945" w:rsidP="00830945">
      <w:pPr>
        <w:pStyle w:val="Heading3"/>
      </w:pPr>
      <w:r>
        <w:t>Integrated Team</w:t>
      </w:r>
    </w:p>
    <w:p w:rsidR="00830945" w:rsidRPr="00830945" w:rsidRDefault="00830945" w:rsidP="00830945">
      <w:r>
        <w:t>There are already many groups in place (e.g., Operational Industry Forum, provincial silvicultural working group, FRPA implementation teams)</w:t>
      </w:r>
      <w:r w:rsidR="00735D45">
        <w:t xml:space="preserve">; increased coordination and buy-in could increase integration. </w:t>
      </w:r>
    </w:p>
    <w:p w:rsidR="00830945" w:rsidRDefault="00830945" w:rsidP="005150EA">
      <w:pPr>
        <w:pStyle w:val="ListParagraph"/>
        <w:numPr>
          <w:ilvl w:val="0"/>
          <w:numId w:val="20"/>
        </w:numPr>
      </w:pPr>
      <w:r>
        <w:t>Build integrated team, considering inclusion of District Managers, forest licensees, silviculture foresters (local, regional, provincial), climatologists, ecologists, ABCFP, Forest Practices Board, JAG, First Nations</w:t>
      </w:r>
    </w:p>
    <w:p w:rsidR="00CF52DE" w:rsidRDefault="00CF52DE" w:rsidP="00830945">
      <w:pPr>
        <w:pStyle w:val="Heading3"/>
      </w:pPr>
      <w:r>
        <w:t>Knowledge Base</w:t>
      </w:r>
      <w:r w:rsidR="00830945">
        <w:t>/Risk Assessment</w:t>
      </w:r>
    </w:p>
    <w:p w:rsidR="00CF52DE" w:rsidRDefault="00CF52DE" w:rsidP="00CF52DE">
      <w:r>
        <w:t xml:space="preserve">Considerable knowledge exists in relation to potentially appropriate tree species, based on modelling exercises and experimental trials over the past decade. In particular, knowledge exists to demonstrate that </w:t>
      </w:r>
      <w:r w:rsidR="00830945">
        <w:t xml:space="preserve">stands dominated by </w:t>
      </w:r>
      <w:r>
        <w:t xml:space="preserve">lodgepole pine </w:t>
      </w:r>
      <w:r w:rsidR="009E1376">
        <w:t>pose a high risk to resilience</w:t>
      </w:r>
      <w:r>
        <w:t xml:space="preserve"> under the changed climate due to susceptibility to disturbance agents.</w:t>
      </w:r>
    </w:p>
    <w:p w:rsidR="00830945" w:rsidRDefault="00830945" w:rsidP="00830945">
      <w:pPr>
        <w:pStyle w:val="Heading3"/>
      </w:pPr>
      <w:r>
        <w:t>Decision-making</w:t>
      </w:r>
    </w:p>
    <w:p w:rsidR="009E1376" w:rsidRDefault="009E1376" w:rsidP="005150EA">
      <w:pPr>
        <w:pStyle w:val="ListParagraph"/>
        <w:numPr>
          <w:ilvl w:val="0"/>
          <w:numId w:val="23"/>
        </w:numPr>
      </w:pPr>
      <w:r>
        <w:t>Embrace risk-taking; articulate risks in decision rationales</w:t>
      </w:r>
    </w:p>
    <w:p w:rsidR="00830945" w:rsidRDefault="00830945" w:rsidP="005150EA">
      <w:pPr>
        <w:pStyle w:val="ListParagraph"/>
        <w:numPr>
          <w:ilvl w:val="0"/>
          <w:numId w:val="23"/>
        </w:numPr>
      </w:pPr>
      <w:r>
        <w:t>Develop landscape-level objectives and targets for increased tree species diversity</w:t>
      </w:r>
      <w:r w:rsidR="00735D45">
        <w:t xml:space="preserve"> and a diverse age-class distribution</w:t>
      </w:r>
    </w:p>
    <w:p w:rsidR="00830945" w:rsidRDefault="00830945" w:rsidP="005150EA">
      <w:pPr>
        <w:pStyle w:val="ListParagraph"/>
        <w:numPr>
          <w:ilvl w:val="0"/>
          <w:numId w:val="23"/>
        </w:numPr>
      </w:pPr>
      <w:r>
        <w:t>Develop stand-level objectives and targets for i</w:t>
      </w:r>
      <w:r w:rsidR="00735D45">
        <w:t xml:space="preserve">ncreased tree species diversity, including deciduous species, </w:t>
      </w:r>
      <w:r>
        <w:t>through all seral stages</w:t>
      </w:r>
    </w:p>
    <w:p w:rsidR="00830945" w:rsidRDefault="00830945" w:rsidP="005150EA">
      <w:pPr>
        <w:pStyle w:val="ListParagraph"/>
        <w:numPr>
          <w:ilvl w:val="0"/>
          <w:numId w:val="23"/>
        </w:numPr>
      </w:pPr>
      <w:r>
        <w:t>Encourage planting of climate-friendly stock</w:t>
      </w:r>
    </w:p>
    <w:p w:rsidR="00830945" w:rsidRDefault="00830945" w:rsidP="005150EA">
      <w:pPr>
        <w:pStyle w:val="ListParagraph"/>
        <w:numPr>
          <w:ilvl w:val="1"/>
          <w:numId w:val="23"/>
        </w:numPr>
      </w:pPr>
      <w:r>
        <w:t>Identify a range of suitable species for ecosystems based on climate projections</w:t>
      </w:r>
    </w:p>
    <w:p w:rsidR="00830945" w:rsidRDefault="00830945" w:rsidP="005150EA">
      <w:pPr>
        <w:pStyle w:val="ListParagraph"/>
        <w:numPr>
          <w:ilvl w:val="1"/>
          <w:numId w:val="23"/>
        </w:numPr>
      </w:pPr>
      <w:r>
        <w:t>Remove legislative and bureaucratic hurdles to planting climate-friendly stock</w:t>
      </w:r>
    </w:p>
    <w:p w:rsidR="00735D45" w:rsidRDefault="00735D45" w:rsidP="005150EA">
      <w:pPr>
        <w:pStyle w:val="ListParagraph"/>
        <w:numPr>
          <w:ilvl w:val="1"/>
          <w:numId w:val="23"/>
        </w:numPr>
      </w:pPr>
      <w:r>
        <w:t>Consider means to increase the speed and breadth of assisted migration to increase the speed of transition</w:t>
      </w:r>
    </w:p>
    <w:p w:rsidR="00735D45" w:rsidRDefault="00735D45" w:rsidP="005150EA">
      <w:pPr>
        <w:pStyle w:val="ListParagraph"/>
        <w:numPr>
          <w:ilvl w:val="0"/>
          <w:numId w:val="23"/>
        </w:numPr>
      </w:pPr>
      <w:r>
        <w:t>Discourage reliance on planting lodgepole pine-dominated stands</w:t>
      </w:r>
    </w:p>
    <w:p w:rsidR="00735D45" w:rsidRDefault="00735D45" w:rsidP="005150EA">
      <w:pPr>
        <w:pStyle w:val="ListParagraph"/>
        <w:numPr>
          <w:ilvl w:val="1"/>
          <w:numId w:val="23"/>
        </w:numPr>
      </w:pPr>
      <w:r>
        <w:t>For example, relax silvicultural obligations when licensees reforest with climate-friendly stock</w:t>
      </w:r>
    </w:p>
    <w:p w:rsidR="00735D45" w:rsidRPr="00CF52DE" w:rsidRDefault="00735D45" w:rsidP="005150EA">
      <w:pPr>
        <w:pStyle w:val="ListParagraph"/>
        <w:numPr>
          <w:ilvl w:val="1"/>
          <w:numId w:val="23"/>
        </w:numPr>
      </w:pPr>
      <w:r>
        <w:t>For example, restrict stocking standards</w:t>
      </w:r>
    </w:p>
    <w:p w:rsidR="004E7168" w:rsidRDefault="004E7168" w:rsidP="005150EA">
      <w:pPr>
        <w:pStyle w:val="ListParagraph"/>
        <w:numPr>
          <w:ilvl w:val="0"/>
          <w:numId w:val="6"/>
        </w:numPr>
      </w:pPr>
      <w:r>
        <w:t>Develop objectives and targets f</w:t>
      </w:r>
      <w:r w:rsidRPr="004332D2">
        <w:t>or stand density through seral stages</w:t>
      </w:r>
    </w:p>
    <w:p w:rsidR="00735D45" w:rsidRDefault="00735D45" w:rsidP="005150EA">
      <w:pPr>
        <w:pStyle w:val="ListParagraph"/>
        <w:numPr>
          <w:ilvl w:val="0"/>
          <w:numId w:val="6"/>
        </w:numPr>
      </w:pPr>
      <w:r>
        <w:t>Encourage experimental trials</w:t>
      </w:r>
    </w:p>
    <w:p w:rsidR="00735D45" w:rsidRDefault="00735D45" w:rsidP="005150EA">
      <w:pPr>
        <w:pStyle w:val="ListParagraph"/>
        <w:numPr>
          <w:ilvl w:val="1"/>
          <w:numId w:val="6"/>
        </w:numPr>
      </w:pPr>
      <w:r>
        <w:t xml:space="preserve">For example, relax silvicultural obligations when licensees employ innovative silvicultural techniques to improve stand resilience to climate change </w:t>
      </w:r>
    </w:p>
    <w:p w:rsidR="00CC0B67" w:rsidRPr="004332D2" w:rsidRDefault="00CC0B67" w:rsidP="005150EA">
      <w:pPr>
        <w:pStyle w:val="ListParagraph"/>
        <w:numPr>
          <w:ilvl w:val="0"/>
          <w:numId w:val="6"/>
        </w:numPr>
      </w:pPr>
      <w:r>
        <w:lastRenderedPageBreak/>
        <w:t>Consider the successful approach used in the Nadina District: licensees received a letter of expectation in relation to stocking standards and attended information sessions on climate change, forest health in relation to silviculture and professional practice. The Nadina District Manager only approves FSPs with increased diversity and stocking standards.</w:t>
      </w:r>
    </w:p>
    <w:p w:rsidR="00830945" w:rsidRDefault="00830945" w:rsidP="00830945">
      <w:pPr>
        <w:pStyle w:val="Heading3"/>
      </w:pPr>
      <w:r>
        <w:t>Monitoring</w:t>
      </w:r>
    </w:p>
    <w:p w:rsidR="009E1376" w:rsidRDefault="009E1376" w:rsidP="005150EA">
      <w:pPr>
        <w:pStyle w:val="ListParagraph"/>
        <w:numPr>
          <w:ilvl w:val="0"/>
          <w:numId w:val="20"/>
        </w:numPr>
      </w:pPr>
      <w:r>
        <w:t>Expand monitoring to learn from experimental trials and new stocking standards</w:t>
      </w:r>
    </w:p>
    <w:p w:rsidR="009E1376" w:rsidRDefault="009E1376" w:rsidP="005150EA">
      <w:pPr>
        <w:pStyle w:val="ListParagraph"/>
        <w:numPr>
          <w:ilvl w:val="1"/>
          <w:numId w:val="20"/>
        </w:numPr>
      </w:pPr>
      <w:r>
        <w:t>Continue with FREP monitoring; expand FREP where weak</w:t>
      </w:r>
    </w:p>
    <w:p w:rsidR="00830945" w:rsidRDefault="009E1376" w:rsidP="005150EA">
      <w:pPr>
        <w:pStyle w:val="ListParagraph"/>
        <w:numPr>
          <w:ilvl w:val="0"/>
          <w:numId w:val="20"/>
        </w:numPr>
      </w:pPr>
      <w:r>
        <w:t>Use results from monitoring to inform stocking standards</w:t>
      </w:r>
    </w:p>
    <w:p w:rsidR="00735D45" w:rsidRDefault="00735D45" w:rsidP="00735D45">
      <w:pPr>
        <w:pStyle w:val="Heading3"/>
      </w:pPr>
      <w:r>
        <w:t>Removing Barriers</w:t>
      </w:r>
    </w:p>
    <w:p w:rsidR="00735D45" w:rsidRDefault="00735D45" w:rsidP="005150EA">
      <w:pPr>
        <w:pStyle w:val="ListParagraph"/>
        <w:numPr>
          <w:ilvl w:val="0"/>
          <w:numId w:val="20"/>
        </w:numPr>
      </w:pPr>
      <w:r>
        <w:t>Investigate barriers to achieving resilient forests and investigate means for removing barriers. Identified barriers include, for example,</w:t>
      </w:r>
    </w:p>
    <w:p w:rsidR="00735D45" w:rsidRDefault="00735D45" w:rsidP="005150EA">
      <w:pPr>
        <w:pStyle w:val="ListParagraph"/>
        <w:numPr>
          <w:ilvl w:val="1"/>
          <w:numId w:val="20"/>
        </w:numPr>
      </w:pPr>
      <w:r>
        <w:t>Costs: stocking control has shifted from government to industry; hence costs drive the choice of species composition</w:t>
      </w:r>
    </w:p>
    <w:p w:rsidR="00735D45" w:rsidRDefault="00735D45" w:rsidP="005150EA">
      <w:pPr>
        <w:pStyle w:val="ListParagraph"/>
        <w:numPr>
          <w:ilvl w:val="2"/>
          <w:numId w:val="20"/>
        </w:numPr>
      </w:pPr>
      <w:r>
        <w:t>For example, in coast ecosystems, cost has driven a shift to natural reforestation, leading to decreased diversity and stands dominate by western hemlock</w:t>
      </w:r>
    </w:p>
    <w:p w:rsidR="00735D45" w:rsidRDefault="00735D45" w:rsidP="005150EA">
      <w:pPr>
        <w:pStyle w:val="ListParagraph"/>
        <w:numPr>
          <w:ilvl w:val="2"/>
          <w:numId w:val="20"/>
        </w:numPr>
      </w:pPr>
      <w:r>
        <w:t>For example, in interior ecosystems, cost has driven stocking dominated by low-density lodgepole pine (cheap and establishes easily to achieve free-growing requirements)</w:t>
      </w:r>
    </w:p>
    <w:p w:rsidR="00735D45" w:rsidRDefault="00735D45" w:rsidP="005150EA">
      <w:pPr>
        <w:pStyle w:val="ListParagraph"/>
        <w:numPr>
          <w:ilvl w:val="1"/>
          <w:numId w:val="20"/>
        </w:numPr>
      </w:pPr>
      <w:r>
        <w:t>Risk to licensees: government could assume the short-term risk through various incentives, such as flexibility on silvicultural deadlines, in order to reduce the long-term climate risk</w:t>
      </w:r>
    </w:p>
    <w:p w:rsidR="00B25724" w:rsidRPr="004332D2" w:rsidRDefault="00CA6E87" w:rsidP="00B25724">
      <w:pPr>
        <w:pStyle w:val="Heading2"/>
      </w:pPr>
      <w:r>
        <w:t xml:space="preserve">Tree Objective </w:t>
      </w:r>
      <w:r w:rsidR="00B25724">
        <w:t>2: Harvest amounts that are consistent with resilience</w:t>
      </w:r>
    </w:p>
    <w:p w:rsidR="009E1376" w:rsidRDefault="009E1376" w:rsidP="009E1376">
      <w:r>
        <w:t>Growth</w:t>
      </w:r>
      <w:r w:rsidR="00B25724">
        <w:t>-and-yield</w:t>
      </w:r>
      <w:r>
        <w:t xml:space="preserve"> models, that are used to calculate harvest level, are considered overly optimistic</w:t>
      </w:r>
      <w:r w:rsidR="00B25724">
        <w:t>, particularly given the increased disturbance projected</w:t>
      </w:r>
      <w:r>
        <w:t xml:space="preserve">, and therefore </w:t>
      </w:r>
      <w:r w:rsidR="00B25724">
        <w:t xml:space="preserve">overharvesting </w:t>
      </w:r>
      <w:r>
        <w:t>create</w:t>
      </w:r>
      <w:r w:rsidR="00B25724">
        <w:t>s</w:t>
      </w:r>
      <w:r>
        <w:t xml:space="preserve"> a cumulative impact with climate change in reducing resilience.</w:t>
      </w:r>
    </w:p>
    <w:p w:rsidR="00B25724" w:rsidRDefault="00B25724" w:rsidP="009E1376">
      <w:r>
        <w:t>Actions to address this objective include</w:t>
      </w:r>
    </w:p>
    <w:p w:rsidR="00B25724" w:rsidRDefault="00B25724" w:rsidP="005150EA">
      <w:pPr>
        <w:pStyle w:val="ListParagraph"/>
        <w:numPr>
          <w:ilvl w:val="0"/>
          <w:numId w:val="24"/>
        </w:numPr>
      </w:pPr>
      <w:r w:rsidRPr="004332D2">
        <w:t xml:space="preserve">Review current practices </w:t>
      </w:r>
    </w:p>
    <w:p w:rsidR="00B25724" w:rsidRDefault="00B25724" w:rsidP="005150EA">
      <w:pPr>
        <w:pStyle w:val="ListParagraph"/>
        <w:numPr>
          <w:ilvl w:val="1"/>
          <w:numId w:val="24"/>
        </w:numPr>
      </w:pPr>
      <w:r>
        <w:t xml:space="preserve">For example, consider </w:t>
      </w:r>
      <w:r w:rsidRPr="004332D2">
        <w:t>Forest Practices Board special investigation on Timber Supply Modelling)</w:t>
      </w:r>
    </w:p>
    <w:p w:rsidR="00B25724" w:rsidRDefault="00B25724" w:rsidP="005150EA">
      <w:pPr>
        <w:pStyle w:val="ListParagraph"/>
        <w:numPr>
          <w:ilvl w:val="0"/>
          <w:numId w:val="24"/>
        </w:numPr>
      </w:pPr>
      <w:r>
        <w:t>Investigate ways to improve growth-and-yield models</w:t>
      </w:r>
    </w:p>
    <w:p w:rsidR="00B25724" w:rsidRDefault="00B25724" w:rsidP="005150EA">
      <w:pPr>
        <w:pStyle w:val="ListParagraph"/>
        <w:numPr>
          <w:ilvl w:val="1"/>
          <w:numId w:val="24"/>
        </w:numPr>
      </w:pPr>
      <w:r>
        <w:t>For example, account for climate change, model multiple scenarios, model and describe uncertainty</w:t>
      </w:r>
    </w:p>
    <w:p w:rsidR="00B25724" w:rsidRDefault="00B25724" w:rsidP="005150EA">
      <w:pPr>
        <w:pStyle w:val="ListParagraph"/>
        <w:numPr>
          <w:ilvl w:val="1"/>
          <w:numId w:val="24"/>
        </w:numPr>
      </w:pPr>
      <w:r>
        <w:t>For example, link to ongoing growth and survival monitoring</w:t>
      </w:r>
    </w:p>
    <w:p w:rsidR="00B25724" w:rsidRPr="009E1376" w:rsidRDefault="00B25724" w:rsidP="005150EA">
      <w:pPr>
        <w:pStyle w:val="ListParagraph"/>
        <w:numPr>
          <w:ilvl w:val="1"/>
          <w:numId w:val="24"/>
        </w:numPr>
      </w:pPr>
      <w:r>
        <w:t>For example, improve treatment of mixed-species stands</w:t>
      </w:r>
    </w:p>
    <w:p w:rsidR="00BC5D4D" w:rsidRPr="004332D2" w:rsidRDefault="00BC5D4D" w:rsidP="005150EA">
      <w:pPr>
        <w:pStyle w:val="ListParagraph"/>
        <w:numPr>
          <w:ilvl w:val="0"/>
          <w:numId w:val="6"/>
        </w:numPr>
      </w:pPr>
      <w:r w:rsidRPr="004332D2">
        <w:t>Improve transparency</w:t>
      </w:r>
    </w:p>
    <w:p w:rsidR="00830945" w:rsidRPr="004332D2" w:rsidRDefault="00B25724" w:rsidP="005150EA">
      <w:pPr>
        <w:pStyle w:val="ListParagraph"/>
        <w:numPr>
          <w:ilvl w:val="0"/>
          <w:numId w:val="7"/>
        </w:numPr>
      </w:pPr>
      <w:r>
        <w:t>Consider changing harvest levels</w:t>
      </w:r>
      <w:r w:rsidR="00830945" w:rsidRPr="004332D2">
        <w:t xml:space="preserve"> </w:t>
      </w:r>
      <w:r w:rsidR="00FD0190">
        <w:t>to be more</w:t>
      </w:r>
      <w:r w:rsidR="00830945" w:rsidRPr="004332D2">
        <w:t xml:space="preserve"> consistent with resilience </w:t>
      </w:r>
      <w:r>
        <w:t>as based on improved</w:t>
      </w:r>
      <w:r w:rsidR="00830945" w:rsidRPr="004332D2">
        <w:t xml:space="preserve"> growth-and-yield models</w:t>
      </w:r>
    </w:p>
    <w:p w:rsidR="005E7447" w:rsidRDefault="005E7447" w:rsidP="00BE7D0C">
      <w:pPr>
        <w:pStyle w:val="ListParagraph"/>
        <w:ind w:left="1080"/>
      </w:pPr>
    </w:p>
    <w:p w:rsidR="00B72F6F" w:rsidRDefault="008F79D3" w:rsidP="008F79D3">
      <w:pPr>
        <w:pStyle w:val="Title"/>
      </w:pPr>
      <w:r>
        <w:lastRenderedPageBreak/>
        <w:t>Mitigation Objectives</w:t>
      </w:r>
    </w:p>
    <w:p w:rsidR="008F79D3" w:rsidRDefault="008F79D3" w:rsidP="008F79D3">
      <w:r>
        <w:t xml:space="preserve">Climate change mitigation actions are designed to reduce greenhouse gas emissions to the atmosphere, </w:t>
      </w:r>
      <w:r w:rsidR="00632C09">
        <w:t xml:space="preserve">and </w:t>
      </w:r>
      <w:r>
        <w:t>to enhance the ability of ecosystems</w:t>
      </w:r>
      <w:r w:rsidR="004B2200">
        <w:t xml:space="preserve"> and human systems</w:t>
      </w:r>
      <w:r>
        <w:t xml:space="preserve"> to </w:t>
      </w:r>
      <w:r w:rsidR="004B2200">
        <w:t>sequester and store</w:t>
      </w:r>
      <w:r>
        <w:t xml:space="preserve"> </w:t>
      </w:r>
      <w:r w:rsidR="00FD0190">
        <w:t>carbon</w:t>
      </w:r>
      <w:r>
        <w:t>. The forests of the Skeena Region serve an important role in carbon storage.</w:t>
      </w:r>
      <w:r w:rsidR="00CD41FB">
        <w:t xml:space="preserve"> Mitigation objectives were not discussed at the Skeena CAP workshops due to lack of time, but draft objectives have been included to stimulate discussion.</w:t>
      </w:r>
    </w:p>
    <w:p w:rsidR="00EC22C4" w:rsidRDefault="00EC22C4" w:rsidP="00EC22C4">
      <w:pPr>
        <w:pStyle w:val="Heading1"/>
      </w:pPr>
      <w:r>
        <w:t>Mitigation Objective 1: Consider options for increasing carbon storage in forests</w:t>
      </w:r>
    </w:p>
    <w:p w:rsidR="00EC22C4" w:rsidRDefault="00EC22C4" w:rsidP="008F79D3">
      <w:r>
        <w:t xml:space="preserve">The coastal ecosystems of the </w:t>
      </w:r>
      <w:r w:rsidR="004B2200">
        <w:t xml:space="preserve">Skeena </w:t>
      </w:r>
      <w:r>
        <w:t>region provide some of the best opportunities for long-term carbon storage world-wide, because of fast growth</w:t>
      </w:r>
      <w:r w:rsidR="00FD0190">
        <w:t>, long lifespan</w:t>
      </w:r>
      <w:r>
        <w:t xml:space="preserve"> and low disturbance frequency. Fires are projected t</w:t>
      </w:r>
      <w:r w:rsidR="00FD0190">
        <w:t>o increase less in northwest BC</w:t>
      </w:r>
      <w:r>
        <w:t xml:space="preserve"> than in most other ecosystems in the province and in the world, increasing the relative carbon storage benefit of Skeena forests. Possible carbon storage actions include</w:t>
      </w:r>
    </w:p>
    <w:p w:rsidR="00EC22C4" w:rsidRDefault="00EC22C4" w:rsidP="005150EA">
      <w:pPr>
        <w:pStyle w:val="ListParagraph"/>
        <w:numPr>
          <w:ilvl w:val="0"/>
          <w:numId w:val="7"/>
        </w:numPr>
      </w:pPr>
      <w:r>
        <w:t xml:space="preserve">Investigate sponsoring a Skeena Region pilot for the forest carbon offset program </w:t>
      </w:r>
    </w:p>
    <w:p w:rsidR="00EC22C4" w:rsidRDefault="00EC22C4" w:rsidP="005150EA">
      <w:pPr>
        <w:pStyle w:val="ListParagraph"/>
        <w:numPr>
          <w:ilvl w:val="0"/>
          <w:numId w:val="7"/>
        </w:numPr>
      </w:pPr>
      <w:r>
        <w:t>Investigate the carbon benefit and timber supply cost of shifting harvesting from oldgrowth to second growth</w:t>
      </w:r>
    </w:p>
    <w:p w:rsidR="00EC22C4" w:rsidRDefault="00EC22C4" w:rsidP="00EC22C4">
      <w:pPr>
        <w:pStyle w:val="Heading1"/>
      </w:pPr>
      <w:r>
        <w:t>Mitigation Objective 2: Consider options for sequestering carbon in wood products</w:t>
      </w:r>
    </w:p>
    <w:p w:rsidR="00EC22C4" w:rsidRDefault="00EC22C4" w:rsidP="00EC22C4">
      <w:r>
        <w:t>Wood products potentially store carbon for many decades, whereas paper products do not. Possible carbon sequestration actions include</w:t>
      </w:r>
    </w:p>
    <w:p w:rsidR="00EC22C4" w:rsidRPr="00EC22C4" w:rsidRDefault="00632C09" w:rsidP="005150EA">
      <w:pPr>
        <w:pStyle w:val="ListParagraph"/>
        <w:numPr>
          <w:ilvl w:val="0"/>
          <w:numId w:val="19"/>
        </w:numPr>
      </w:pPr>
      <w:r>
        <w:t xml:space="preserve">Consider the carbon storage benefit of long-lasting wood products when assessing proposed processing facilities. </w:t>
      </w:r>
    </w:p>
    <w:p w:rsidR="0007166B" w:rsidRDefault="0007166B" w:rsidP="0007166B">
      <w:pPr>
        <w:pStyle w:val="Heading1"/>
      </w:pPr>
      <w:r>
        <w:t>Mitigation Objective 3: Consider options for reducing carbon footprint</w:t>
      </w:r>
    </w:p>
    <w:p w:rsidR="0007166B" w:rsidRPr="0007166B" w:rsidRDefault="0007166B" w:rsidP="0007166B">
      <w:r>
        <w:t>Resource extraction activities add emissions to the atmosphere. Many small individual options exist to reduce carbon footprint (e.g., using fuel-efficient vehicles and minimising transportation). Other possible actions include</w:t>
      </w:r>
    </w:p>
    <w:p w:rsidR="0007166B" w:rsidRDefault="00632C09" w:rsidP="005150EA">
      <w:pPr>
        <w:pStyle w:val="ListParagraph"/>
        <w:numPr>
          <w:ilvl w:val="0"/>
          <w:numId w:val="19"/>
        </w:numPr>
      </w:pPr>
      <w:r>
        <w:t>Avoid</w:t>
      </w:r>
      <w:r w:rsidR="0007166B">
        <w:t xml:space="preserve"> </w:t>
      </w:r>
      <w:r w:rsidR="004B2200">
        <w:t xml:space="preserve">perverse subsidies for long-distance </w:t>
      </w:r>
      <w:r>
        <w:t>transport</w:t>
      </w:r>
      <w:r w:rsidR="004B2200">
        <w:t xml:space="preserve"> (e.g., subsidised roads)</w:t>
      </w:r>
    </w:p>
    <w:p w:rsidR="004B2200" w:rsidRDefault="0007166B" w:rsidP="005150EA">
      <w:pPr>
        <w:pStyle w:val="ListParagraph"/>
        <w:numPr>
          <w:ilvl w:val="0"/>
          <w:numId w:val="19"/>
        </w:numPr>
      </w:pPr>
      <w:r>
        <w:t>A</w:t>
      </w:r>
      <w:r w:rsidR="004B2200">
        <w:t>void wasting fibre, particularly at the mill</w:t>
      </w:r>
      <w:r>
        <w:t xml:space="preserve"> (e.g., u</w:t>
      </w:r>
      <w:r w:rsidR="004B2200">
        <w:t>se waste wood to create pellets or to generate energy</w:t>
      </w:r>
      <w:r>
        <w:t>)</w:t>
      </w:r>
    </w:p>
    <w:p w:rsidR="004B2200" w:rsidRDefault="0007166B" w:rsidP="005150EA">
      <w:pPr>
        <w:pStyle w:val="ListParagraph"/>
        <w:numPr>
          <w:ilvl w:val="0"/>
          <w:numId w:val="19"/>
        </w:numPr>
      </w:pPr>
      <w:r>
        <w:t xml:space="preserve">Evaluate the relative </w:t>
      </w:r>
      <w:r w:rsidR="00EC22C4">
        <w:t xml:space="preserve">carbon costs of </w:t>
      </w:r>
      <w:r>
        <w:t xml:space="preserve">post-harvest treatments (e.g., </w:t>
      </w:r>
      <w:r w:rsidR="00EC22C4">
        <w:t xml:space="preserve">piling and burning </w:t>
      </w:r>
      <w:r>
        <w:t>versus</w:t>
      </w:r>
      <w:r w:rsidR="00EC22C4">
        <w:t xml:space="preserve"> piling and leaving </w:t>
      </w:r>
      <w:r>
        <w:t>versus</w:t>
      </w:r>
      <w:r w:rsidR="00EC22C4">
        <w:t xml:space="preserve"> scattering smaller piles)</w:t>
      </w:r>
    </w:p>
    <w:p w:rsidR="00FD0190" w:rsidRDefault="00FD0190" w:rsidP="005150EA">
      <w:pPr>
        <w:pStyle w:val="ListParagraph"/>
        <w:numPr>
          <w:ilvl w:val="0"/>
          <w:numId w:val="19"/>
        </w:numPr>
      </w:pPr>
      <w:r>
        <w:t>Investigate mechanisms to pay a premium for low-carbon suppliers</w:t>
      </w:r>
    </w:p>
    <w:p w:rsidR="008F79D3" w:rsidRDefault="008F79D3">
      <w:r>
        <w:br w:type="page"/>
      </w:r>
    </w:p>
    <w:p w:rsidR="00CA6E87" w:rsidRDefault="00CA6E87" w:rsidP="008F79D3">
      <w:pPr>
        <w:sectPr w:rsidR="00CA6E87">
          <w:footerReference w:type="default" r:id="rId9"/>
          <w:pgSz w:w="12240" w:h="15840"/>
          <w:pgMar w:top="1440" w:right="1440" w:bottom="1440" w:left="1440" w:header="720" w:footer="720" w:gutter="0"/>
          <w:cols w:space="720"/>
          <w:docGrid w:linePitch="360"/>
        </w:sectPr>
      </w:pPr>
    </w:p>
    <w:p w:rsidR="00BE7D0C" w:rsidRPr="001E0391" w:rsidRDefault="005E7447" w:rsidP="001E0391">
      <w:pPr>
        <w:pStyle w:val="Title"/>
        <w:rPr>
          <w:sz w:val="40"/>
          <w:szCs w:val="40"/>
        </w:rPr>
      </w:pPr>
      <w:r w:rsidRPr="001E0391">
        <w:rPr>
          <w:sz w:val="40"/>
          <w:szCs w:val="40"/>
        </w:rPr>
        <w:lastRenderedPageBreak/>
        <w:t>Appendix 1. Marine climate change adaptation and mitigation objectives from draft MaPP North Coast Marine Plan (draft 3.1, April 2014)</w:t>
      </w:r>
    </w:p>
    <w:p w:rsidR="005E7447" w:rsidRDefault="005E7447" w:rsidP="005E7447">
      <w:pPr>
        <w:autoSpaceDE w:val="0"/>
        <w:autoSpaceDN w:val="0"/>
        <w:adjustRightInd w:val="0"/>
        <w:spacing w:after="0" w:line="240" w:lineRule="auto"/>
        <w:rPr>
          <w:rFonts w:ascii="Calibri,Italic" w:hAnsi="Calibri,Italic" w:cs="Calibri,Italic"/>
          <w:i/>
          <w:iCs/>
        </w:rPr>
      </w:pPr>
      <w:r>
        <w:rPr>
          <w:rFonts w:ascii="Calibri,Italic" w:hAnsi="Calibri,Italic" w:cs="Calibri,Italic"/>
          <w:i/>
          <w:iCs/>
        </w:rPr>
        <w:t>Table 3. Climate Change adaption and mitigation - Management objectives and strategies.</w:t>
      </w:r>
    </w:p>
    <w:tbl>
      <w:tblPr>
        <w:tblStyle w:val="TableGrid"/>
        <w:tblW w:w="0" w:type="auto"/>
        <w:tblLook w:val="04A0" w:firstRow="1" w:lastRow="0" w:firstColumn="1" w:lastColumn="0" w:noHBand="0" w:noVBand="1"/>
      </w:tblPr>
      <w:tblGrid>
        <w:gridCol w:w="1098"/>
        <w:gridCol w:w="8478"/>
      </w:tblGrid>
      <w:tr w:rsidR="005E7447" w:rsidRPr="001E0391" w:rsidTr="005E7447">
        <w:tc>
          <w:tcPr>
            <w:tcW w:w="9576" w:type="dxa"/>
            <w:gridSpan w:val="2"/>
            <w:shd w:val="clear" w:color="auto" w:fill="D9D9D9" w:themeFill="background1" w:themeFillShade="D9"/>
          </w:tcPr>
          <w:p w:rsidR="005E7447" w:rsidRPr="001E0391" w:rsidRDefault="005E7447" w:rsidP="001E0391">
            <w:pPr>
              <w:autoSpaceDE w:val="0"/>
              <w:autoSpaceDN w:val="0"/>
              <w:adjustRightInd w:val="0"/>
              <w:spacing w:before="120" w:after="120"/>
              <w:rPr>
                <w:rFonts w:cstheme="minorHAnsi"/>
                <w:sz w:val="28"/>
                <w:szCs w:val="28"/>
              </w:rPr>
            </w:pPr>
            <w:r w:rsidRPr="001E0391">
              <w:rPr>
                <w:rFonts w:cstheme="minorHAnsi"/>
                <w:b/>
                <w:bCs/>
                <w:sz w:val="28"/>
                <w:szCs w:val="28"/>
              </w:rPr>
              <w:t xml:space="preserve">Obj 1. </w:t>
            </w:r>
            <w:r w:rsidRPr="001E0391">
              <w:rPr>
                <w:rFonts w:cstheme="minorHAnsi"/>
                <w:sz w:val="28"/>
                <w:szCs w:val="28"/>
              </w:rPr>
              <w:t>Prepare and manage for ecological changes due to climate change.</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1.1. </w:t>
            </w:r>
            <w:r w:rsidRPr="005E7447">
              <w:rPr>
                <w:rFonts w:ascii="Calibri" w:hAnsi="Calibri" w:cs="Calibri"/>
              </w:rPr>
              <w:t>Conduct a climate change vulnerability assessment for North Coast marine ecosystems.</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Identify key ecosystem functions and services that are specific to or prioritised in the North Coast plan area and focus research efforts on species that are more resistant and resilient to climate change impacts.</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1.2. </w:t>
            </w:r>
            <w:r w:rsidRPr="005E7447">
              <w:rPr>
                <w:rFonts w:ascii="Calibri" w:hAnsi="Calibri" w:cs="Calibri"/>
              </w:rPr>
              <w:t>Consider the impacts of climate change in the design of a Marine Protected Areas network.</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Sites that have high carbon sequestration, adaptation and resiliency values.</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1.3. </w:t>
            </w:r>
            <w:r w:rsidRPr="005E7447">
              <w:rPr>
                <w:rFonts w:ascii="Calibri" w:hAnsi="Calibri" w:cs="Calibri"/>
              </w:rPr>
              <w:t>Promote opportunities for ongoing monitoring of potential ecosystem changes due to climate change by developing a monitoring protocol for regional and community bodies.</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-Identify existing monitoring efforts for identified climate change indicators. Communicate the monitoring requirements for implementation of MaPP to existing monitoring bodies and agencies.</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1.4. </w:t>
            </w:r>
            <w:r w:rsidRPr="005E7447">
              <w:rPr>
                <w:rFonts w:ascii="Calibri" w:hAnsi="Calibri" w:cs="Calibri"/>
              </w:rPr>
              <w:t>Incorporate climate change into the selection of ecosystem indicators.</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High carbon sequestration, adaptation, and resiliency.</w:t>
            </w:r>
          </w:p>
        </w:tc>
      </w:tr>
      <w:tr w:rsidR="005E7447" w:rsidRPr="001E0391" w:rsidTr="001E0391">
        <w:tc>
          <w:tcPr>
            <w:tcW w:w="9576" w:type="dxa"/>
            <w:gridSpan w:val="2"/>
            <w:shd w:val="clear" w:color="auto" w:fill="D9D9D9" w:themeFill="background1" w:themeFillShade="D9"/>
          </w:tcPr>
          <w:p w:rsidR="005E7447" w:rsidRPr="001E0391" w:rsidRDefault="005E7447" w:rsidP="001E0391">
            <w:pPr>
              <w:autoSpaceDE w:val="0"/>
              <w:autoSpaceDN w:val="0"/>
              <w:adjustRightInd w:val="0"/>
              <w:spacing w:before="120" w:after="120"/>
              <w:rPr>
                <w:rFonts w:cstheme="minorHAnsi"/>
                <w:sz w:val="28"/>
                <w:szCs w:val="28"/>
              </w:rPr>
            </w:pPr>
            <w:r w:rsidRPr="001E0391">
              <w:rPr>
                <w:rFonts w:cstheme="minorHAnsi"/>
                <w:b/>
                <w:bCs/>
                <w:sz w:val="28"/>
                <w:szCs w:val="28"/>
              </w:rPr>
              <w:t xml:space="preserve">Obj 2. </w:t>
            </w:r>
            <w:r w:rsidRPr="001E0391">
              <w:rPr>
                <w:rFonts w:cstheme="minorHAnsi"/>
                <w:sz w:val="28"/>
                <w:szCs w:val="28"/>
              </w:rPr>
              <w:t>Prepare and manage for impacts to cultural and socioeconomic changes due to climate change.</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2.1. </w:t>
            </w:r>
            <w:r w:rsidRPr="005E7447">
              <w:rPr>
                <w:rFonts w:ascii="Calibri" w:hAnsi="Calibri" w:cs="Calibri"/>
              </w:rPr>
              <w:t>Conduct a climate change vulnerability assessment and mitigation plan for North Coast First Nations and local food networks and food security.</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Identify climate sensitive components of North Coast marine ecosystems that are important for First Nations food networks and food security, and identify mitigation measures.</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2.2. </w:t>
            </w:r>
            <w:r w:rsidRPr="005E7447">
              <w:rPr>
                <w:rFonts w:ascii="Calibri" w:hAnsi="Calibri" w:cs="Calibri"/>
              </w:rPr>
              <w:t>Inventory archaeological and heritage sites that are vulnerable to climate change impacts and develop a plan for resilience and mitigation.</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Site-specific management plans</w:t>
            </w:r>
            <w:r w:rsidRPr="005E7447">
              <w:rPr>
                <w:rFonts w:ascii="Calibri" w:hAnsi="Calibri" w:cs="Calibri"/>
              </w:rPr>
              <w:t>.</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2.3. </w:t>
            </w:r>
            <w:r w:rsidRPr="005E7447">
              <w:rPr>
                <w:rFonts w:ascii="Calibri" w:hAnsi="Calibri" w:cs="Calibri"/>
              </w:rPr>
              <w:t>Identify marine infrastructure that is vulnerable to climate change impacts and prioritise sites for mitigation.</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Prioritize and mitigate affected infrastructure using climate-smart restoration and mitigation techniques. Include economic cost-benefit risk analysis in order to prioritize mitigation.</w:t>
            </w:r>
          </w:p>
        </w:tc>
      </w:tr>
      <w:tr w:rsidR="005E7447" w:rsidRPr="001E0391" w:rsidTr="001E0391">
        <w:tc>
          <w:tcPr>
            <w:tcW w:w="9576" w:type="dxa"/>
            <w:gridSpan w:val="2"/>
            <w:shd w:val="clear" w:color="auto" w:fill="D9D9D9" w:themeFill="background1" w:themeFillShade="D9"/>
          </w:tcPr>
          <w:p w:rsidR="005E7447" w:rsidRPr="001E0391" w:rsidRDefault="005E7447" w:rsidP="001E0391">
            <w:pPr>
              <w:autoSpaceDE w:val="0"/>
              <w:autoSpaceDN w:val="0"/>
              <w:adjustRightInd w:val="0"/>
              <w:spacing w:before="120" w:after="120"/>
              <w:rPr>
                <w:rFonts w:cstheme="minorHAnsi"/>
                <w:sz w:val="28"/>
                <w:szCs w:val="28"/>
              </w:rPr>
            </w:pPr>
            <w:r w:rsidRPr="001E0391">
              <w:rPr>
                <w:rFonts w:cstheme="minorHAnsi"/>
                <w:b/>
                <w:bCs/>
                <w:sz w:val="28"/>
                <w:szCs w:val="28"/>
              </w:rPr>
              <w:t xml:space="preserve">Obj 3. </w:t>
            </w:r>
            <w:r w:rsidRPr="001E0391">
              <w:rPr>
                <w:rFonts w:cstheme="minorHAnsi"/>
                <w:sz w:val="28"/>
                <w:szCs w:val="28"/>
              </w:rPr>
              <w:t>Contribute to provincial, regional and local efforts to reduce greenhouse gas emissions.</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3.1. </w:t>
            </w:r>
            <w:r w:rsidRPr="005E7447">
              <w:rPr>
                <w:rFonts w:ascii="Calibri" w:hAnsi="Calibri" w:cs="Calibri"/>
              </w:rPr>
              <w:t xml:space="preserve">Identify areas that act as carbon sinks for the development of blue carbon </w:t>
            </w:r>
            <w:r w:rsidRPr="005E7447">
              <w:rPr>
                <w:rFonts w:ascii="Calibri" w:hAnsi="Calibri" w:cs="Calibri"/>
              </w:rPr>
              <w:lastRenderedPageBreak/>
              <w:t>projects.</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Include areas that involve a wide range of shoreline and estuary protection and habitat restoration activities and which can be designed to meet domestic and international quality standards.</w:t>
            </w:r>
          </w:p>
        </w:tc>
      </w:tr>
      <w:tr w:rsidR="005E7447" w:rsidRPr="001E0391" w:rsidTr="001E0391">
        <w:tc>
          <w:tcPr>
            <w:tcW w:w="9576" w:type="dxa"/>
            <w:gridSpan w:val="2"/>
            <w:shd w:val="clear" w:color="auto" w:fill="D9D9D9" w:themeFill="background1" w:themeFillShade="D9"/>
          </w:tcPr>
          <w:p w:rsidR="005E7447" w:rsidRPr="001E0391" w:rsidRDefault="005E7447" w:rsidP="001E0391">
            <w:pPr>
              <w:autoSpaceDE w:val="0"/>
              <w:autoSpaceDN w:val="0"/>
              <w:adjustRightInd w:val="0"/>
              <w:spacing w:before="120" w:after="120"/>
              <w:rPr>
                <w:rFonts w:cstheme="minorHAnsi"/>
                <w:sz w:val="28"/>
                <w:szCs w:val="28"/>
              </w:rPr>
            </w:pPr>
            <w:r w:rsidRPr="001E0391">
              <w:rPr>
                <w:rFonts w:cstheme="minorHAnsi"/>
                <w:b/>
                <w:bCs/>
                <w:sz w:val="28"/>
                <w:szCs w:val="28"/>
              </w:rPr>
              <w:lastRenderedPageBreak/>
              <w:t>Obj 4.</w:t>
            </w:r>
            <w:r w:rsidR="001E0391" w:rsidRPr="001E0391">
              <w:rPr>
                <w:rFonts w:cstheme="minorHAnsi"/>
                <w:sz w:val="28"/>
                <w:szCs w:val="28"/>
              </w:rPr>
              <w:t xml:space="preserve"> </w:t>
            </w:r>
            <w:r w:rsidRPr="001E0391">
              <w:rPr>
                <w:rFonts w:cstheme="minorHAnsi"/>
                <w:sz w:val="28"/>
                <w:szCs w:val="28"/>
              </w:rPr>
              <w:t>Work collaboratively to monitor and adapt to changes in fisheries and aquaculture systems due to climate change.</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4.1. </w:t>
            </w:r>
            <w:r w:rsidRPr="005E7447">
              <w:rPr>
                <w:rFonts w:ascii="Calibri" w:hAnsi="Calibri" w:cs="Calibri"/>
              </w:rPr>
              <w:t>Consider climate change effects on locally important fisheries, particularly when selecting indicators and developing adaptive management plans.</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Includes local participation and employment related to fisheries.</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4.2. </w:t>
            </w:r>
            <w:r w:rsidRPr="005E7447">
              <w:rPr>
                <w:rFonts w:ascii="Calibri" w:hAnsi="Calibri" w:cs="Calibri"/>
              </w:rPr>
              <w:t>Explore collaborative efforts to identify, research and evaluate potential new fisheries or opportunities due to climate change.</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Partnerships with academia, industry and others.</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4.3. </w:t>
            </w:r>
            <w:r w:rsidRPr="005E7447">
              <w:rPr>
                <w:rFonts w:ascii="Calibri" w:hAnsi="Calibri" w:cs="Calibri"/>
              </w:rPr>
              <w:t>Consider the effect of climate change on new and existing aquaculture operations, particularly when developing adaptive management plans and tenuring decisions.</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Rationale for adaptive management plans and tenuring decisions should identify climate change considerations and/or management strategies.</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P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4.4. </w:t>
            </w:r>
            <w:r w:rsidRPr="005E7447">
              <w:rPr>
                <w:rFonts w:ascii="Calibri" w:hAnsi="Calibri" w:cs="Calibri"/>
              </w:rPr>
              <w:t>Assess habitat vulnerability for key marine species when developing mitigation strategies.</w:t>
            </w:r>
          </w:p>
        </w:tc>
      </w:tr>
      <w:tr w:rsidR="005E7447" w:rsidRPr="001E0391" w:rsidTr="001E0391">
        <w:tc>
          <w:tcPr>
            <w:tcW w:w="9576" w:type="dxa"/>
            <w:gridSpan w:val="2"/>
            <w:shd w:val="clear" w:color="auto" w:fill="D9D9D9" w:themeFill="background1" w:themeFillShade="D9"/>
          </w:tcPr>
          <w:p w:rsidR="005E7447" w:rsidRPr="001E0391" w:rsidRDefault="005E7447" w:rsidP="001E0391">
            <w:pPr>
              <w:autoSpaceDE w:val="0"/>
              <w:autoSpaceDN w:val="0"/>
              <w:adjustRightInd w:val="0"/>
              <w:spacing w:before="120" w:after="120"/>
              <w:rPr>
                <w:rFonts w:cstheme="minorHAnsi"/>
                <w:sz w:val="28"/>
                <w:szCs w:val="28"/>
              </w:rPr>
            </w:pPr>
            <w:r w:rsidRPr="001E0391">
              <w:rPr>
                <w:rFonts w:cstheme="minorHAnsi"/>
                <w:b/>
                <w:bCs/>
                <w:sz w:val="28"/>
                <w:szCs w:val="28"/>
              </w:rPr>
              <w:t xml:space="preserve">Obj 5. </w:t>
            </w:r>
            <w:r w:rsidRPr="001E0391">
              <w:rPr>
                <w:rFonts w:cstheme="minorHAnsi"/>
                <w:sz w:val="28"/>
                <w:szCs w:val="28"/>
              </w:rPr>
              <w:t>Reduce community vulnerability to climate change impacts and support community resilience.</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5.1. </w:t>
            </w:r>
            <w:r w:rsidRPr="005E7447">
              <w:rPr>
                <w:rFonts w:ascii="Calibri" w:hAnsi="Calibri" w:cs="Calibri"/>
              </w:rPr>
              <w:t>Identify climate-related risks that communities are predicted to face or are already experiencing, and assess a community’s adaptive capacity based on these risks.</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A community based report of climate-based risks, including an assessment of the community’s ability to adapt.</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5.2. </w:t>
            </w:r>
            <w:r w:rsidRPr="005E7447">
              <w:rPr>
                <w:rFonts w:ascii="Calibri" w:hAnsi="Calibri" w:cs="Calibri"/>
              </w:rPr>
              <w:t>Communicate the potential impacts of climate change through community outreach and public education, and include general household-level preparedness for emergencies.</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Food and water supplies, power outages, fuel, and heating and lighting sources.</w:t>
            </w:r>
          </w:p>
        </w:tc>
      </w:tr>
      <w:tr w:rsidR="005E7447" w:rsidRPr="005E7447" w:rsidTr="005E7447">
        <w:tc>
          <w:tcPr>
            <w:tcW w:w="1098" w:type="dxa"/>
          </w:tcPr>
          <w:p w:rsidR="005E7447" w:rsidRPr="005E7447" w:rsidRDefault="005E7447" w:rsidP="005E7447">
            <w:pPr>
              <w:autoSpaceDE w:val="0"/>
              <w:autoSpaceDN w:val="0"/>
              <w:adjustRightInd w:val="0"/>
              <w:rPr>
                <w:rFonts w:ascii="Calibri,Bold" w:hAnsi="Calibri,Bold" w:cs="Calibri,Bold"/>
                <w:b/>
                <w:bCs/>
              </w:rPr>
            </w:pPr>
          </w:p>
        </w:tc>
        <w:tc>
          <w:tcPr>
            <w:tcW w:w="8478" w:type="dxa"/>
          </w:tcPr>
          <w:p w:rsidR="005E7447" w:rsidRDefault="005E7447" w:rsidP="005E7447">
            <w:pPr>
              <w:autoSpaceDE w:val="0"/>
              <w:autoSpaceDN w:val="0"/>
              <w:adjustRightInd w:val="0"/>
              <w:rPr>
                <w:rFonts w:ascii="Calibri" w:hAnsi="Calibri" w:cs="Calibri"/>
              </w:rPr>
            </w:pPr>
            <w:r w:rsidRPr="005E7447">
              <w:rPr>
                <w:rFonts w:ascii="Calibri,Bold" w:hAnsi="Calibri,Bold" w:cs="Calibri,Bold"/>
                <w:b/>
                <w:bCs/>
              </w:rPr>
              <w:t xml:space="preserve">Strategy 5.3. </w:t>
            </w:r>
            <w:r w:rsidRPr="005E7447">
              <w:rPr>
                <w:rFonts w:ascii="Calibri" w:hAnsi="Calibri" w:cs="Calibri"/>
              </w:rPr>
              <w:t>Support the review and/or development of community emergency response plans for marine-based climate change events.</w:t>
            </w:r>
          </w:p>
          <w:p w:rsidR="001E0391" w:rsidRPr="005E7447" w:rsidRDefault="001E0391" w:rsidP="005E7447">
            <w:pPr>
              <w:autoSpaceDE w:val="0"/>
              <w:autoSpaceDN w:val="0"/>
              <w:adjustRightInd w:val="0"/>
              <w:rPr>
                <w:rFonts w:ascii="Calibri" w:hAnsi="Calibri" w:cs="Calibri"/>
              </w:rPr>
            </w:pPr>
            <w:r w:rsidRPr="005E7447">
              <w:rPr>
                <w:rFonts w:ascii="Calibri,Italic" w:hAnsi="Calibri,Italic" w:cs="Calibri,Italic"/>
                <w:i/>
                <w:iCs/>
              </w:rPr>
              <w:t>Examples and/or potential actions - Flooding, storm surge, and severe storm events.</w:t>
            </w:r>
          </w:p>
        </w:tc>
      </w:tr>
    </w:tbl>
    <w:p w:rsidR="001E0391" w:rsidRDefault="001E0391" w:rsidP="005E7447">
      <w:pPr>
        <w:pStyle w:val="ListParagraph"/>
        <w:ind w:left="0"/>
      </w:pPr>
    </w:p>
    <w:p w:rsidR="001E0391" w:rsidRDefault="001E0391" w:rsidP="001E0391"/>
    <w:sectPr w:rsidR="001E03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6A93" w:rsidRDefault="00D36A93" w:rsidP="00BC5D4D">
      <w:pPr>
        <w:spacing w:after="0" w:line="240" w:lineRule="auto"/>
      </w:pPr>
      <w:r>
        <w:separator/>
      </w:r>
    </w:p>
  </w:endnote>
  <w:endnote w:type="continuationSeparator" w:id="0">
    <w:p w:rsidR="00D36A93" w:rsidRDefault="00D36A93" w:rsidP="00BC5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Italic">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741803"/>
      <w:docPartObj>
        <w:docPartGallery w:val="Page Numbers (Bottom of Page)"/>
        <w:docPartUnique/>
      </w:docPartObj>
    </w:sdtPr>
    <w:sdtEndPr>
      <w:rPr>
        <w:noProof/>
      </w:rPr>
    </w:sdtEndPr>
    <w:sdtContent>
      <w:p w:rsidR="003930D6" w:rsidRDefault="003930D6">
        <w:pPr>
          <w:pStyle w:val="Footer"/>
          <w:jc w:val="right"/>
        </w:pPr>
        <w:r>
          <w:fldChar w:fldCharType="begin"/>
        </w:r>
        <w:r>
          <w:instrText xml:space="preserve"> PAGE   \* MERGEFORMAT </w:instrText>
        </w:r>
        <w:r>
          <w:fldChar w:fldCharType="separate"/>
        </w:r>
        <w:r w:rsidR="000E0664">
          <w:rPr>
            <w:noProof/>
          </w:rPr>
          <w:t>19</w:t>
        </w:r>
        <w:r>
          <w:rPr>
            <w:noProof/>
          </w:rPr>
          <w:fldChar w:fldCharType="end"/>
        </w:r>
      </w:p>
    </w:sdtContent>
  </w:sdt>
  <w:p w:rsidR="003930D6" w:rsidRDefault="003930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6A93" w:rsidRDefault="00D36A93" w:rsidP="00BC5D4D">
      <w:pPr>
        <w:spacing w:after="0" w:line="240" w:lineRule="auto"/>
      </w:pPr>
      <w:r>
        <w:separator/>
      </w:r>
    </w:p>
  </w:footnote>
  <w:footnote w:type="continuationSeparator" w:id="0">
    <w:p w:rsidR="00D36A93" w:rsidRDefault="00D36A93" w:rsidP="00BC5D4D">
      <w:pPr>
        <w:spacing w:after="0" w:line="240" w:lineRule="auto"/>
      </w:pPr>
      <w:r>
        <w:continuationSeparator/>
      </w:r>
    </w:p>
  </w:footnote>
  <w:footnote w:id="1">
    <w:p w:rsidR="004A00CD" w:rsidRDefault="004A00CD" w:rsidP="004A00CD">
      <w:r>
        <w:rPr>
          <w:rStyle w:val="FootnoteReference"/>
        </w:rPr>
        <w:footnoteRef/>
      </w:r>
      <w:r>
        <w:t xml:space="preserve"> Grey-shaded objectives are priorities within the value and filled out in more detail than remaining objectives.</w:t>
      </w:r>
    </w:p>
    <w:p w:rsidR="004A00CD" w:rsidRPr="004460E5" w:rsidRDefault="004A00CD" w:rsidP="004A00CD">
      <w:pPr>
        <w:pStyle w:val="FootnoteText"/>
        <w:rPr>
          <w:lang w:val="en-US"/>
        </w:rPr>
      </w:pPr>
    </w:p>
  </w:footnote>
  <w:footnote w:id="2">
    <w:p w:rsidR="00AA4FE2" w:rsidRPr="00AA4FE2" w:rsidRDefault="00AA4FE2">
      <w:pPr>
        <w:pStyle w:val="FootnoteText"/>
        <w:rPr>
          <w:lang w:val="en-US"/>
        </w:rPr>
      </w:pPr>
      <w:r>
        <w:rPr>
          <w:rStyle w:val="FootnoteReference"/>
        </w:rPr>
        <w:footnoteRef/>
      </w:r>
      <w:r>
        <w:t xml:space="preserve"> </w:t>
      </w:r>
      <w:r>
        <w:rPr>
          <w:lang w:val="en-US"/>
        </w:rPr>
        <w:t>Will be finalized by March 31, 2015. Kristine Weese, contact.</w:t>
      </w:r>
    </w:p>
  </w:footnote>
  <w:footnote w:id="3">
    <w:p w:rsidR="00AA4FE2" w:rsidRPr="00AA4FE2" w:rsidRDefault="00AA4FE2">
      <w:pPr>
        <w:pStyle w:val="FootnoteText"/>
        <w:rPr>
          <w:lang w:val="en-US"/>
        </w:rPr>
      </w:pPr>
      <w:r>
        <w:rPr>
          <w:rStyle w:val="FootnoteReference"/>
        </w:rPr>
        <w:footnoteRef/>
      </w:r>
      <w:r>
        <w:t xml:space="preserve"> </w:t>
      </w:r>
      <w:hyperlink r:id="rId1" w:history="1">
        <w:r w:rsidRPr="00285711">
          <w:rPr>
            <w:rStyle w:val="Hyperlink"/>
          </w:rPr>
          <w:t>http://bvcentre.ca/research/project/a_multi-scale_trans-disciplinary_vulnerability_assessment/</w:t>
        </w:r>
      </w:hyperlink>
      <w:r>
        <w:t xml:space="preserve"> </w:t>
      </w:r>
    </w:p>
  </w:footnote>
  <w:footnote w:id="4">
    <w:p w:rsidR="00AA4FE2" w:rsidRPr="00AA4FE2" w:rsidRDefault="00AA4FE2">
      <w:pPr>
        <w:pStyle w:val="FootnoteText"/>
        <w:rPr>
          <w:lang w:val="en-US"/>
        </w:rPr>
      </w:pPr>
      <w:r>
        <w:rPr>
          <w:rStyle w:val="FootnoteReference"/>
        </w:rPr>
        <w:footnoteRef/>
      </w:r>
      <w:r>
        <w:t xml:space="preserve"> </w:t>
      </w:r>
      <w:hyperlink r:id="rId2" w:history="1">
        <w:r w:rsidRPr="00285711">
          <w:rPr>
            <w:rStyle w:val="Hyperlink"/>
          </w:rPr>
          <w:t>http://www.for.gov.bc.ca/het/climate/knowledge/BC-Climate-Change-Vulnerability-Assessment.pdf</w:t>
        </w:r>
      </w:hyperlink>
      <w:r>
        <w:t xml:space="preserve"> </w:t>
      </w:r>
    </w:p>
  </w:footnote>
  <w:footnote w:id="5">
    <w:p w:rsidR="00AA4FE2" w:rsidRPr="00AA4FE2" w:rsidRDefault="00AA4FE2" w:rsidP="00AA4FE2">
      <w:pPr>
        <w:spacing w:after="0" w:line="240" w:lineRule="auto"/>
        <w:rPr>
          <w:sz w:val="20"/>
          <w:szCs w:val="20"/>
        </w:rPr>
      </w:pPr>
      <w:r w:rsidRPr="00AA4FE2">
        <w:rPr>
          <w:rStyle w:val="FootnoteReference"/>
          <w:sz w:val="20"/>
          <w:szCs w:val="20"/>
        </w:rPr>
        <w:footnoteRef/>
      </w:r>
      <w:hyperlink r:id="rId3" w:history="1">
        <w:r w:rsidRPr="00AA4FE2">
          <w:rPr>
            <w:rStyle w:val="Hyperlink"/>
            <w:sz w:val="20"/>
            <w:szCs w:val="20"/>
          </w:rPr>
          <w:t>http://www.for.gov.bc.ca/ftp/HFP/external/!publish/Web/FFESC/reports/Brinkmanfinalreportrevised.pdf</w:t>
        </w:r>
      </w:hyperlink>
      <w:r w:rsidRPr="00AA4FE2">
        <w:t>.</w:t>
      </w:r>
      <w:r>
        <w:rPr>
          <w:rStyle w:val="EndnoteReference"/>
          <w:sz w:val="20"/>
          <w:szCs w:val="20"/>
        </w:rPr>
        <w:t xml:space="preserve"> </w:t>
      </w:r>
      <w:r w:rsidRPr="00AA4FE2">
        <w:rPr>
          <w:sz w:val="20"/>
          <w:szCs w:val="20"/>
          <w:lang w:val="en-US"/>
        </w:rPr>
        <w:t>Abstract available online.</w:t>
      </w:r>
    </w:p>
  </w:footnote>
  <w:footnote w:id="6">
    <w:p w:rsidR="003930D6" w:rsidRPr="0070052B" w:rsidRDefault="003930D6" w:rsidP="00AA4FE2">
      <w:pPr>
        <w:pStyle w:val="FootnoteText"/>
        <w:rPr>
          <w:lang w:val="en-US"/>
        </w:rPr>
      </w:pPr>
      <w:r>
        <w:rPr>
          <w:rStyle w:val="FootnoteReference"/>
        </w:rPr>
        <w:footnoteRef/>
      </w:r>
      <w:r>
        <w:t xml:space="preserve"> </w:t>
      </w:r>
      <w:r>
        <w:rPr>
          <w:lang w:val="en-US"/>
        </w:rPr>
        <w:t>Capacity objectives address systems at multiple scales (e.g. Skeena Region FLNRO, provincial FLNRO, other government and non-governmental bodies that are responsible for managing resources).</w:t>
      </w:r>
    </w:p>
  </w:footnote>
  <w:footnote w:id="7">
    <w:p w:rsidR="00B80ADA" w:rsidRPr="00B80ADA" w:rsidRDefault="00B80ADA">
      <w:pPr>
        <w:pStyle w:val="FootnoteText"/>
        <w:rPr>
          <w:lang w:val="en-US"/>
        </w:rPr>
      </w:pPr>
      <w:r>
        <w:rPr>
          <w:rStyle w:val="FootnoteReference"/>
        </w:rPr>
        <w:footnoteRef/>
      </w:r>
      <w:r>
        <w:t xml:space="preserve"> </w:t>
      </w:r>
      <w:r>
        <w:rPr>
          <w:sz w:val="18"/>
          <w:szCs w:val="18"/>
        </w:rPr>
        <w:t>The</w:t>
      </w:r>
      <w:r w:rsidRPr="003D7E6E">
        <w:rPr>
          <w:sz w:val="18"/>
          <w:szCs w:val="18"/>
        </w:rPr>
        <w:t xml:space="preserve"> understanding of climate change is adjusting continually as models are improved with new research and methods. Projections in this document are derived from the Pacific Climate Impacts Consortium’s </w:t>
      </w:r>
      <w:hyperlink r:id="rId4" w:history="1">
        <w:r w:rsidRPr="003D7E6E">
          <w:rPr>
            <w:rStyle w:val="Hyperlink"/>
            <w:sz w:val="18"/>
            <w:szCs w:val="18"/>
          </w:rPr>
          <w:t>regional climate summary for the Skeena Region</w:t>
        </w:r>
      </w:hyperlink>
      <w:r w:rsidRPr="003D7E6E">
        <w:rPr>
          <w:sz w:val="18"/>
          <w:szCs w:val="18"/>
        </w:rPr>
        <w:t xml:space="preserve"> and its </w:t>
      </w:r>
      <w:hyperlink r:id="rId5" w:history="1">
        <w:r w:rsidRPr="003D7E6E">
          <w:rPr>
            <w:rStyle w:val="Hyperlink"/>
            <w:sz w:val="18"/>
            <w:szCs w:val="18"/>
          </w:rPr>
          <w:t>Plan2Adapt</w:t>
        </w:r>
      </w:hyperlink>
      <w:r w:rsidRPr="003D7E6E">
        <w:rPr>
          <w:sz w:val="18"/>
          <w:szCs w:val="18"/>
        </w:rPr>
        <w:t xml:space="preserve"> tool for projecting future climate conditions and </w:t>
      </w:r>
      <w:hyperlink r:id="rId6" w:history="1">
        <w:r w:rsidRPr="003D7E6E">
          <w:rPr>
            <w:rStyle w:val="Hyperlink"/>
            <w:sz w:val="18"/>
            <w:szCs w:val="18"/>
          </w:rPr>
          <w:t>ClimateBC</w:t>
        </w:r>
      </w:hyperlink>
      <w:r w:rsidRPr="003D7E6E">
        <w:rPr>
          <w:sz w:val="18"/>
          <w:szCs w:val="18"/>
        </w:rPr>
        <w:t>.</w:t>
      </w:r>
      <w:r w:rsidRPr="00466087">
        <w:rPr>
          <w:rFonts w:cstheme="minorHAnsi"/>
          <w:sz w:val="18"/>
          <w:szCs w:val="18"/>
          <w:lang w:val="en-US"/>
        </w:rPr>
        <w:t xml:space="preserve"> </w:t>
      </w:r>
      <w:r w:rsidRPr="00B969C5">
        <w:rPr>
          <w:rFonts w:cstheme="minorHAnsi"/>
          <w:sz w:val="18"/>
          <w:szCs w:val="18"/>
          <w:lang w:val="en-US"/>
        </w:rPr>
        <w:t>Projections are based on a combination of A2 and B1 emissions scenarios, where A2 represents roughly business as usual and B1 represents a more optimistic scenario with about ½ of emissions of business as usual.</w:t>
      </w:r>
    </w:p>
  </w:footnote>
  <w:footnote w:id="8">
    <w:p w:rsidR="00B80ADA" w:rsidRPr="00B80ADA" w:rsidRDefault="00B80ADA" w:rsidP="00B80ADA">
      <w:pPr>
        <w:pStyle w:val="FootnoteText"/>
        <w:rPr>
          <w:sz w:val="18"/>
          <w:szCs w:val="18"/>
          <w:lang w:val="en-US"/>
        </w:rPr>
      </w:pPr>
      <w:r>
        <w:rPr>
          <w:rStyle w:val="FootnoteReference"/>
        </w:rPr>
        <w:footnoteRef/>
      </w:r>
      <w:r>
        <w:t xml:space="preserve"> </w:t>
      </w:r>
      <w:r w:rsidRPr="00B80ADA">
        <w:rPr>
          <w:sz w:val="18"/>
          <w:szCs w:val="18"/>
          <w:lang w:val="en-US"/>
        </w:rPr>
        <w:t xml:space="preserve">This section includes information </w:t>
      </w:r>
      <w:r>
        <w:rPr>
          <w:sz w:val="18"/>
          <w:szCs w:val="18"/>
          <w:lang w:val="en-US"/>
        </w:rPr>
        <w:t xml:space="preserve">condensed </w:t>
      </w:r>
      <w:r w:rsidRPr="00B80ADA">
        <w:rPr>
          <w:sz w:val="18"/>
          <w:szCs w:val="18"/>
          <w:lang w:val="en-US"/>
        </w:rPr>
        <w:t>taken from the Skeena Climate Change Extension Note. Many Skeena CAP workshop participants were also involved in developing the Extension Note.</w:t>
      </w:r>
    </w:p>
  </w:footnote>
  <w:footnote w:id="9">
    <w:p w:rsidR="007C07CD" w:rsidRPr="007C07CD" w:rsidRDefault="007C07CD">
      <w:pPr>
        <w:pStyle w:val="FootnoteText"/>
        <w:rPr>
          <w:lang w:val="en-US"/>
        </w:rPr>
      </w:pPr>
      <w:r>
        <w:rPr>
          <w:rStyle w:val="FootnoteReference"/>
        </w:rPr>
        <w:footnoteRef/>
      </w:r>
      <w:r>
        <w:t xml:space="preserve"> </w:t>
      </w:r>
      <w:r>
        <w:rPr>
          <w:lang w:val="en-US"/>
        </w:rPr>
        <w:t>CABIN benthic invertebrate sampling program; Greg Tamblyn, contact.</w:t>
      </w:r>
    </w:p>
  </w:footnote>
  <w:footnote w:id="10">
    <w:p w:rsidR="00CD41FB" w:rsidRPr="00CD41FB" w:rsidRDefault="00CD41FB">
      <w:pPr>
        <w:pStyle w:val="FootnoteText"/>
        <w:rPr>
          <w:lang w:val="en-US"/>
        </w:rPr>
      </w:pPr>
      <w:r>
        <w:rPr>
          <w:rStyle w:val="FootnoteReference"/>
        </w:rPr>
        <w:footnoteRef/>
      </w:r>
      <w:r>
        <w:t xml:space="preserve"> </w:t>
      </w:r>
      <w:hyperlink r:id="rId7" w:history="1">
        <w:r w:rsidRPr="00285711">
          <w:rPr>
            <w:rStyle w:val="Hyperlink"/>
            <w:lang w:val="en-US"/>
          </w:rPr>
          <w:t>www.babinetrust.ca</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4123E"/>
    <w:multiLevelType w:val="multilevel"/>
    <w:tmpl w:val="164822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0F2D61D2"/>
    <w:multiLevelType w:val="hybridMultilevel"/>
    <w:tmpl w:val="070A89C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1139708D"/>
    <w:multiLevelType w:val="hybridMultilevel"/>
    <w:tmpl w:val="5D32E2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38C118A"/>
    <w:multiLevelType w:val="hybridMultilevel"/>
    <w:tmpl w:val="3AB2377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D2B3B6B"/>
    <w:multiLevelType w:val="hybridMultilevel"/>
    <w:tmpl w:val="80140EC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nsid w:val="1FBE02C8"/>
    <w:multiLevelType w:val="multilevel"/>
    <w:tmpl w:val="DA905512"/>
    <w:lvl w:ilvl="0">
      <w:start w:val="3"/>
      <w:numFmt w:val="decimal"/>
      <w:lvlText w:val="%1"/>
      <w:lvlJc w:val="left"/>
      <w:pPr>
        <w:ind w:left="360" w:hanging="360"/>
      </w:pPr>
      <w:rPr>
        <w:rFonts w:eastAsia="Times New Roman" w:hint="default"/>
        <w:sz w:val="22"/>
      </w:rPr>
    </w:lvl>
    <w:lvl w:ilvl="1">
      <w:start w:val="1"/>
      <w:numFmt w:val="decimal"/>
      <w:lvlText w:val="%1.%2"/>
      <w:lvlJc w:val="left"/>
      <w:pPr>
        <w:ind w:left="360" w:hanging="360"/>
      </w:pPr>
      <w:rPr>
        <w:rFonts w:eastAsia="Times New Roman" w:hint="default"/>
        <w:sz w:val="22"/>
      </w:rPr>
    </w:lvl>
    <w:lvl w:ilvl="2">
      <w:start w:val="1"/>
      <w:numFmt w:val="decimal"/>
      <w:lvlText w:val="%1.%2.%3"/>
      <w:lvlJc w:val="left"/>
      <w:pPr>
        <w:ind w:left="720" w:hanging="720"/>
      </w:pPr>
      <w:rPr>
        <w:rFonts w:eastAsia="Times New Roman" w:hint="default"/>
        <w:sz w:val="22"/>
      </w:rPr>
    </w:lvl>
    <w:lvl w:ilvl="3">
      <w:start w:val="1"/>
      <w:numFmt w:val="decimal"/>
      <w:lvlText w:val="%1.%2.%3.%4"/>
      <w:lvlJc w:val="left"/>
      <w:pPr>
        <w:ind w:left="720" w:hanging="720"/>
      </w:pPr>
      <w:rPr>
        <w:rFonts w:eastAsia="Times New Roman" w:hint="default"/>
        <w:sz w:val="22"/>
      </w:rPr>
    </w:lvl>
    <w:lvl w:ilvl="4">
      <w:start w:val="1"/>
      <w:numFmt w:val="decimal"/>
      <w:lvlText w:val="%1.%2.%3.%4.%5"/>
      <w:lvlJc w:val="left"/>
      <w:pPr>
        <w:ind w:left="1080" w:hanging="1080"/>
      </w:pPr>
      <w:rPr>
        <w:rFonts w:eastAsia="Times New Roman" w:hint="default"/>
        <w:sz w:val="22"/>
      </w:rPr>
    </w:lvl>
    <w:lvl w:ilvl="5">
      <w:start w:val="1"/>
      <w:numFmt w:val="decimal"/>
      <w:lvlText w:val="%1.%2.%3.%4.%5.%6"/>
      <w:lvlJc w:val="left"/>
      <w:pPr>
        <w:ind w:left="1080" w:hanging="1080"/>
      </w:pPr>
      <w:rPr>
        <w:rFonts w:eastAsia="Times New Roman" w:hint="default"/>
        <w:sz w:val="22"/>
      </w:rPr>
    </w:lvl>
    <w:lvl w:ilvl="6">
      <w:start w:val="1"/>
      <w:numFmt w:val="decimal"/>
      <w:lvlText w:val="%1.%2.%3.%4.%5.%6.%7"/>
      <w:lvlJc w:val="left"/>
      <w:pPr>
        <w:ind w:left="1440" w:hanging="1440"/>
      </w:pPr>
      <w:rPr>
        <w:rFonts w:eastAsia="Times New Roman" w:hint="default"/>
        <w:sz w:val="22"/>
      </w:rPr>
    </w:lvl>
    <w:lvl w:ilvl="7">
      <w:start w:val="1"/>
      <w:numFmt w:val="decimal"/>
      <w:lvlText w:val="%1.%2.%3.%4.%5.%6.%7.%8"/>
      <w:lvlJc w:val="left"/>
      <w:pPr>
        <w:ind w:left="1440" w:hanging="1440"/>
      </w:pPr>
      <w:rPr>
        <w:rFonts w:eastAsia="Times New Roman" w:hint="default"/>
        <w:sz w:val="22"/>
      </w:rPr>
    </w:lvl>
    <w:lvl w:ilvl="8">
      <w:start w:val="1"/>
      <w:numFmt w:val="decimal"/>
      <w:lvlText w:val="%1.%2.%3.%4.%5.%6.%7.%8.%9"/>
      <w:lvlJc w:val="left"/>
      <w:pPr>
        <w:ind w:left="1800" w:hanging="1800"/>
      </w:pPr>
      <w:rPr>
        <w:rFonts w:eastAsia="Times New Roman" w:hint="default"/>
        <w:sz w:val="22"/>
      </w:rPr>
    </w:lvl>
  </w:abstractNum>
  <w:abstractNum w:abstractNumId="6">
    <w:nsid w:val="288A6ACD"/>
    <w:multiLevelType w:val="hybridMultilevel"/>
    <w:tmpl w:val="0644D89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nsid w:val="2B3E2ED5"/>
    <w:multiLevelType w:val="hybridMultilevel"/>
    <w:tmpl w:val="9FB67E7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DB524AF"/>
    <w:multiLevelType w:val="hybridMultilevel"/>
    <w:tmpl w:val="28E8BB2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2EFE034D"/>
    <w:multiLevelType w:val="multilevel"/>
    <w:tmpl w:val="572A591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0">
    <w:nsid w:val="33155C72"/>
    <w:multiLevelType w:val="hybridMultilevel"/>
    <w:tmpl w:val="51B2AD5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nsid w:val="36982DD2"/>
    <w:multiLevelType w:val="hybridMultilevel"/>
    <w:tmpl w:val="B9E86BB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nsid w:val="39825D50"/>
    <w:multiLevelType w:val="hybridMultilevel"/>
    <w:tmpl w:val="452ACBA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nsid w:val="3AF04C13"/>
    <w:multiLevelType w:val="hybridMultilevel"/>
    <w:tmpl w:val="A108493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nsid w:val="47AF3B94"/>
    <w:multiLevelType w:val="hybridMultilevel"/>
    <w:tmpl w:val="AD5AC57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nsid w:val="482A480E"/>
    <w:multiLevelType w:val="hybridMultilevel"/>
    <w:tmpl w:val="511E761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nsid w:val="4A4175BE"/>
    <w:multiLevelType w:val="hybridMultilevel"/>
    <w:tmpl w:val="4D5C26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nsid w:val="4B530422"/>
    <w:multiLevelType w:val="hybridMultilevel"/>
    <w:tmpl w:val="6F5458D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nsid w:val="505E5E7C"/>
    <w:multiLevelType w:val="multilevel"/>
    <w:tmpl w:val="26780F1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58EE5BE5"/>
    <w:multiLevelType w:val="hybridMultilevel"/>
    <w:tmpl w:val="C6068BD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nsid w:val="5A8579D4"/>
    <w:multiLevelType w:val="hybridMultilevel"/>
    <w:tmpl w:val="911C413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nsid w:val="61C03DA9"/>
    <w:multiLevelType w:val="hybridMultilevel"/>
    <w:tmpl w:val="6CF688E8"/>
    <w:lvl w:ilvl="0" w:tplc="10090001">
      <w:start w:val="1"/>
      <w:numFmt w:val="bullet"/>
      <w:lvlText w:val=""/>
      <w:lvlJc w:val="left"/>
      <w:pPr>
        <w:ind w:left="576" w:hanging="360"/>
      </w:pPr>
      <w:rPr>
        <w:rFonts w:ascii="Symbol" w:hAnsi="Symbol" w:hint="default"/>
      </w:rPr>
    </w:lvl>
    <w:lvl w:ilvl="1" w:tplc="10090003" w:tentative="1">
      <w:start w:val="1"/>
      <w:numFmt w:val="bullet"/>
      <w:lvlText w:val="o"/>
      <w:lvlJc w:val="left"/>
      <w:pPr>
        <w:ind w:left="1296" w:hanging="360"/>
      </w:pPr>
      <w:rPr>
        <w:rFonts w:ascii="Courier New" w:hAnsi="Courier New" w:cs="Courier New" w:hint="default"/>
      </w:rPr>
    </w:lvl>
    <w:lvl w:ilvl="2" w:tplc="10090005" w:tentative="1">
      <w:start w:val="1"/>
      <w:numFmt w:val="bullet"/>
      <w:lvlText w:val=""/>
      <w:lvlJc w:val="left"/>
      <w:pPr>
        <w:ind w:left="2016" w:hanging="360"/>
      </w:pPr>
      <w:rPr>
        <w:rFonts w:ascii="Wingdings" w:hAnsi="Wingdings" w:hint="default"/>
      </w:rPr>
    </w:lvl>
    <w:lvl w:ilvl="3" w:tplc="10090001" w:tentative="1">
      <w:start w:val="1"/>
      <w:numFmt w:val="bullet"/>
      <w:lvlText w:val=""/>
      <w:lvlJc w:val="left"/>
      <w:pPr>
        <w:ind w:left="2736" w:hanging="360"/>
      </w:pPr>
      <w:rPr>
        <w:rFonts w:ascii="Symbol" w:hAnsi="Symbol" w:hint="default"/>
      </w:rPr>
    </w:lvl>
    <w:lvl w:ilvl="4" w:tplc="10090003" w:tentative="1">
      <w:start w:val="1"/>
      <w:numFmt w:val="bullet"/>
      <w:lvlText w:val="o"/>
      <w:lvlJc w:val="left"/>
      <w:pPr>
        <w:ind w:left="3456" w:hanging="360"/>
      </w:pPr>
      <w:rPr>
        <w:rFonts w:ascii="Courier New" w:hAnsi="Courier New" w:cs="Courier New" w:hint="default"/>
      </w:rPr>
    </w:lvl>
    <w:lvl w:ilvl="5" w:tplc="10090005" w:tentative="1">
      <w:start w:val="1"/>
      <w:numFmt w:val="bullet"/>
      <w:lvlText w:val=""/>
      <w:lvlJc w:val="left"/>
      <w:pPr>
        <w:ind w:left="4176" w:hanging="360"/>
      </w:pPr>
      <w:rPr>
        <w:rFonts w:ascii="Wingdings" w:hAnsi="Wingdings" w:hint="default"/>
      </w:rPr>
    </w:lvl>
    <w:lvl w:ilvl="6" w:tplc="10090001" w:tentative="1">
      <w:start w:val="1"/>
      <w:numFmt w:val="bullet"/>
      <w:lvlText w:val=""/>
      <w:lvlJc w:val="left"/>
      <w:pPr>
        <w:ind w:left="4896" w:hanging="360"/>
      </w:pPr>
      <w:rPr>
        <w:rFonts w:ascii="Symbol" w:hAnsi="Symbol" w:hint="default"/>
      </w:rPr>
    </w:lvl>
    <w:lvl w:ilvl="7" w:tplc="10090003" w:tentative="1">
      <w:start w:val="1"/>
      <w:numFmt w:val="bullet"/>
      <w:lvlText w:val="o"/>
      <w:lvlJc w:val="left"/>
      <w:pPr>
        <w:ind w:left="5616" w:hanging="360"/>
      </w:pPr>
      <w:rPr>
        <w:rFonts w:ascii="Courier New" w:hAnsi="Courier New" w:cs="Courier New" w:hint="default"/>
      </w:rPr>
    </w:lvl>
    <w:lvl w:ilvl="8" w:tplc="10090005" w:tentative="1">
      <w:start w:val="1"/>
      <w:numFmt w:val="bullet"/>
      <w:lvlText w:val=""/>
      <w:lvlJc w:val="left"/>
      <w:pPr>
        <w:ind w:left="6336" w:hanging="360"/>
      </w:pPr>
      <w:rPr>
        <w:rFonts w:ascii="Wingdings" w:hAnsi="Wingdings" w:hint="default"/>
      </w:rPr>
    </w:lvl>
  </w:abstractNum>
  <w:abstractNum w:abstractNumId="22">
    <w:nsid w:val="62261AED"/>
    <w:multiLevelType w:val="hybridMultilevel"/>
    <w:tmpl w:val="565EDAB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nsid w:val="63F45A0C"/>
    <w:multiLevelType w:val="hybridMultilevel"/>
    <w:tmpl w:val="7944916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nsid w:val="692C7C81"/>
    <w:multiLevelType w:val="hybridMultilevel"/>
    <w:tmpl w:val="6BA06E6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nsid w:val="6A3429D7"/>
    <w:multiLevelType w:val="hybridMultilevel"/>
    <w:tmpl w:val="381274F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nsid w:val="6DB2142C"/>
    <w:multiLevelType w:val="hybridMultilevel"/>
    <w:tmpl w:val="D5909B8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nsid w:val="7303151B"/>
    <w:multiLevelType w:val="hybridMultilevel"/>
    <w:tmpl w:val="AA36507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nsid w:val="734C7BDC"/>
    <w:multiLevelType w:val="hybridMultilevel"/>
    <w:tmpl w:val="D5F237B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nsid w:val="74B234A4"/>
    <w:multiLevelType w:val="hybridMultilevel"/>
    <w:tmpl w:val="7B98EACA"/>
    <w:lvl w:ilvl="0" w:tplc="10090003">
      <w:start w:val="1"/>
      <w:numFmt w:val="bullet"/>
      <w:lvlText w:val="o"/>
      <w:lvlJc w:val="left"/>
      <w:pPr>
        <w:ind w:left="432" w:hanging="360"/>
      </w:pPr>
      <w:rPr>
        <w:rFonts w:ascii="Courier New" w:hAnsi="Courier New" w:cs="Courier New" w:hint="default"/>
      </w:rPr>
    </w:lvl>
    <w:lvl w:ilvl="1" w:tplc="10090003">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30">
    <w:nsid w:val="77ED1B0B"/>
    <w:multiLevelType w:val="hybridMultilevel"/>
    <w:tmpl w:val="34C6FAC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7"/>
  </w:num>
  <w:num w:numId="2">
    <w:abstractNumId w:val="0"/>
  </w:num>
  <w:num w:numId="3">
    <w:abstractNumId w:val="15"/>
  </w:num>
  <w:num w:numId="4">
    <w:abstractNumId w:val="28"/>
  </w:num>
  <w:num w:numId="5">
    <w:abstractNumId w:val="14"/>
  </w:num>
  <w:num w:numId="6">
    <w:abstractNumId w:val="27"/>
  </w:num>
  <w:num w:numId="7">
    <w:abstractNumId w:val="20"/>
  </w:num>
  <w:num w:numId="8">
    <w:abstractNumId w:val="10"/>
  </w:num>
  <w:num w:numId="9">
    <w:abstractNumId w:val="22"/>
  </w:num>
  <w:num w:numId="10">
    <w:abstractNumId w:val="25"/>
  </w:num>
  <w:num w:numId="11">
    <w:abstractNumId w:val="2"/>
  </w:num>
  <w:num w:numId="12">
    <w:abstractNumId w:val="16"/>
  </w:num>
  <w:num w:numId="13">
    <w:abstractNumId w:val="3"/>
  </w:num>
  <w:num w:numId="14">
    <w:abstractNumId w:val="8"/>
  </w:num>
  <w:num w:numId="15">
    <w:abstractNumId w:val="30"/>
  </w:num>
  <w:num w:numId="16">
    <w:abstractNumId w:val="24"/>
  </w:num>
  <w:num w:numId="17">
    <w:abstractNumId w:val="23"/>
  </w:num>
  <w:num w:numId="18">
    <w:abstractNumId w:val="17"/>
  </w:num>
  <w:num w:numId="19">
    <w:abstractNumId w:val="19"/>
  </w:num>
  <w:num w:numId="20">
    <w:abstractNumId w:val="6"/>
  </w:num>
  <w:num w:numId="21">
    <w:abstractNumId w:val="5"/>
  </w:num>
  <w:num w:numId="22">
    <w:abstractNumId w:val="21"/>
  </w:num>
  <w:num w:numId="23">
    <w:abstractNumId w:val="4"/>
  </w:num>
  <w:num w:numId="24">
    <w:abstractNumId w:val="1"/>
  </w:num>
  <w:num w:numId="25">
    <w:abstractNumId w:val="12"/>
  </w:num>
  <w:num w:numId="26">
    <w:abstractNumId w:val="29"/>
  </w:num>
  <w:num w:numId="27">
    <w:abstractNumId w:val="26"/>
  </w:num>
  <w:num w:numId="28">
    <w:abstractNumId w:val="11"/>
  </w:num>
  <w:num w:numId="29">
    <w:abstractNumId w:val="13"/>
  </w:num>
  <w:num w:numId="30">
    <w:abstractNumId w:val="9"/>
  </w:num>
  <w:num w:numId="31">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19C"/>
    <w:rsid w:val="00000D56"/>
    <w:rsid w:val="0002619C"/>
    <w:rsid w:val="00032E22"/>
    <w:rsid w:val="000450F3"/>
    <w:rsid w:val="00064ECF"/>
    <w:rsid w:val="00070DAE"/>
    <w:rsid w:val="0007166B"/>
    <w:rsid w:val="00076BCC"/>
    <w:rsid w:val="000B257C"/>
    <w:rsid w:val="000D2436"/>
    <w:rsid w:val="000E0664"/>
    <w:rsid w:val="000E105A"/>
    <w:rsid w:val="000F4F68"/>
    <w:rsid w:val="001260D7"/>
    <w:rsid w:val="00130EC4"/>
    <w:rsid w:val="00132F67"/>
    <w:rsid w:val="00147579"/>
    <w:rsid w:val="001509A3"/>
    <w:rsid w:val="00162227"/>
    <w:rsid w:val="00182E6D"/>
    <w:rsid w:val="00196FFB"/>
    <w:rsid w:val="001A3E0B"/>
    <w:rsid w:val="001D3794"/>
    <w:rsid w:val="001E0364"/>
    <w:rsid w:val="001E0391"/>
    <w:rsid w:val="001E3BC4"/>
    <w:rsid w:val="001F299F"/>
    <w:rsid w:val="00201C2F"/>
    <w:rsid w:val="002133A5"/>
    <w:rsid w:val="002151DD"/>
    <w:rsid w:val="00230865"/>
    <w:rsid w:val="00234BC2"/>
    <w:rsid w:val="00284B99"/>
    <w:rsid w:val="00297F29"/>
    <w:rsid w:val="002B6218"/>
    <w:rsid w:val="002C58CF"/>
    <w:rsid w:val="002D2B38"/>
    <w:rsid w:val="002D7758"/>
    <w:rsid w:val="002E4EEE"/>
    <w:rsid w:val="002F1D2C"/>
    <w:rsid w:val="002F29F3"/>
    <w:rsid w:val="003022BE"/>
    <w:rsid w:val="0030484D"/>
    <w:rsid w:val="003105CA"/>
    <w:rsid w:val="003110D8"/>
    <w:rsid w:val="003166D5"/>
    <w:rsid w:val="00340782"/>
    <w:rsid w:val="003478B9"/>
    <w:rsid w:val="003542BB"/>
    <w:rsid w:val="003574B8"/>
    <w:rsid w:val="00372FD1"/>
    <w:rsid w:val="0037451F"/>
    <w:rsid w:val="0038017F"/>
    <w:rsid w:val="003930D6"/>
    <w:rsid w:val="003957DF"/>
    <w:rsid w:val="003A5868"/>
    <w:rsid w:val="003C3C5A"/>
    <w:rsid w:val="003C5AC3"/>
    <w:rsid w:val="003C74CD"/>
    <w:rsid w:val="003D2F52"/>
    <w:rsid w:val="003D6691"/>
    <w:rsid w:val="003D7E6E"/>
    <w:rsid w:val="003E6FF3"/>
    <w:rsid w:val="004005C2"/>
    <w:rsid w:val="00403A98"/>
    <w:rsid w:val="00405CB8"/>
    <w:rsid w:val="00412A0E"/>
    <w:rsid w:val="0042231B"/>
    <w:rsid w:val="00422953"/>
    <w:rsid w:val="00424072"/>
    <w:rsid w:val="00430C9D"/>
    <w:rsid w:val="004330A5"/>
    <w:rsid w:val="004332D2"/>
    <w:rsid w:val="00443195"/>
    <w:rsid w:val="004460E5"/>
    <w:rsid w:val="00466087"/>
    <w:rsid w:val="00466396"/>
    <w:rsid w:val="00467017"/>
    <w:rsid w:val="004730AB"/>
    <w:rsid w:val="004A00CD"/>
    <w:rsid w:val="004B2200"/>
    <w:rsid w:val="004B7032"/>
    <w:rsid w:val="004C1240"/>
    <w:rsid w:val="004C22EF"/>
    <w:rsid w:val="004C3156"/>
    <w:rsid w:val="004D6126"/>
    <w:rsid w:val="004E7168"/>
    <w:rsid w:val="005002B1"/>
    <w:rsid w:val="00504861"/>
    <w:rsid w:val="00511FD7"/>
    <w:rsid w:val="005150EA"/>
    <w:rsid w:val="005270BA"/>
    <w:rsid w:val="00546867"/>
    <w:rsid w:val="005577B9"/>
    <w:rsid w:val="005614ED"/>
    <w:rsid w:val="0057272A"/>
    <w:rsid w:val="00573753"/>
    <w:rsid w:val="005A470B"/>
    <w:rsid w:val="005C6180"/>
    <w:rsid w:val="005E5C63"/>
    <w:rsid w:val="005E7447"/>
    <w:rsid w:val="005F125B"/>
    <w:rsid w:val="0060280B"/>
    <w:rsid w:val="006120A1"/>
    <w:rsid w:val="00621AA7"/>
    <w:rsid w:val="00624AD6"/>
    <w:rsid w:val="00632C09"/>
    <w:rsid w:val="00663F77"/>
    <w:rsid w:val="0068087A"/>
    <w:rsid w:val="006875DA"/>
    <w:rsid w:val="00690FD5"/>
    <w:rsid w:val="006A41CB"/>
    <w:rsid w:val="006A43C4"/>
    <w:rsid w:val="006A638F"/>
    <w:rsid w:val="006B4824"/>
    <w:rsid w:val="006B6A75"/>
    <w:rsid w:val="006C1AB0"/>
    <w:rsid w:val="006C5A45"/>
    <w:rsid w:val="006D1534"/>
    <w:rsid w:val="006D5FE0"/>
    <w:rsid w:val="006E2921"/>
    <w:rsid w:val="006E4910"/>
    <w:rsid w:val="006E7F2E"/>
    <w:rsid w:val="006F145C"/>
    <w:rsid w:val="0070052B"/>
    <w:rsid w:val="00711F6C"/>
    <w:rsid w:val="00735D45"/>
    <w:rsid w:val="00750481"/>
    <w:rsid w:val="00767D90"/>
    <w:rsid w:val="0077310C"/>
    <w:rsid w:val="007758E1"/>
    <w:rsid w:val="00784AFC"/>
    <w:rsid w:val="007A499C"/>
    <w:rsid w:val="007C07CD"/>
    <w:rsid w:val="007C673B"/>
    <w:rsid w:val="007D0C6E"/>
    <w:rsid w:val="007D638B"/>
    <w:rsid w:val="007F727F"/>
    <w:rsid w:val="00816A8A"/>
    <w:rsid w:val="00830945"/>
    <w:rsid w:val="008337DB"/>
    <w:rsid w:val="00840E70"/>
    <w:rsid w:val="00856E82"/>
    <w:rsid w:val="0085778F"/>
    <w:rsid w:val="00857F1F"/>
    <w:rsid w:val="00860B93"/>
    <w:rsid w:val="0088423B"/>
    <w:rsid w:val="00893089"/>
    <w:rsid w:val="008978E8"/>
    <w:rsid w:val="008E7779"/>
    <w:rsid w:val="008F79D3"/>
    <w:rsid w:val="00903976"/>
    <w:rsid w:val="009264BD"/>
    <w:rsid w:val="009272F1"/>
    <w:rsid w:val="009451D7"/>
    <w:rsid w:val="0094713E"/>
    <w:rsid w:val="00947632"/>
    <w:rsid w:val="00956006"/>
    <w:rsid w:val="00976593"/>
    <w:rsid w:val="009A4C5D"/>
    <w:rsid w:val="009A5144"/>
    <w:rsid w:val="009B29F6"/>
    <w:rsid w:val="009B5885"/>
    <w:rsid w:val="009C41F9"/>
    <w:rsid w:val="009C5A15"/>
    <w:rsid w:val="009E1376"/>
    <w:rsid w:val="009E3CB4"/>
    <w:rsid w:val="009F0726"/>
    <w:rsid w:val="00A03842"/>
    <w:rsid w:val="00A147D6"/>
    <w:rsid w:val="00A213DE"/>
    <w:rsid w:val="00A52441"/>
    <w:rsid w:val="00A5602F"/>
    <w:rsid w:val="00A63DC7"/>
    <w:rsid w:val="00A72263"/>
    <w:rsid w:val="00A76BC6"/>
    <w:rsid w:val="00A8200B"/>
    <w:rsid w:val="00A8696A"/>
    <w:rsid w:val="00AA3393"/>
    <w:rsid w:val="00AA4FE2"/>
    <w:rsid w:val="00AC7FAE"/>
    <w:rsid w:val="00AF6396"/>
    <w:rsid w:val="00B0249D"/>
    <w:rsid w:val="00B20CBB"/>
    <w:rsid w:val="00B25724"/>
    <w:rsid w:val="00B2621F"/>
    <w:rsid w:val="00B33532"/>
    <w:rsid w:val="00B374D8"/>
    <w:rsid w:val="00B41B14"/>
    <w:rsid w:val="00B5342B"/>
    <w:rsid w:val="00B70790"/>
    <w:rsid w:val="00B72F6F"/>
    <w:rsid w:val="00B73113"/>
    <w:rsid w:val="00B737D7"/>
    <w:rsid w:val="00B74296"/>
    <w:rsid w:val="00B76A76"/>
    <w:rsid w:val="00B80ADA"/>
    <w:rsid w:val="00BC5D4D"/>
    <w:rsid w:val="00BE5172"/>
    <w:rsid w:val="00BE7D0C"/>
    <w:rsid w:val="00BF24DB"/>
    <w:rsid w:val="00C057D3"/>
    <w:rsid w:val="00C33793"/>
    <w:rsid w:val="00C34DCC"/>
    <w:rsid w:val="00C37188"/>
    <w:rsid w:val="00C534C4"/>
    <w:rsid w:val="00C63E29"/>
    <w:rsid w:val="00C735CB"/>
    <w:rsid w:val="00C73FF1"/>
    <w:rsid w:val="00C826C7"/>
    <w:rsid w:val="00C86D5A"/>
    <w:rsid w:val="00C916A0"/>
    <w:rsid w:val="00C927B0"/>
    <w:rsid w:val="00C92CD7"/>
    <w:rsid w:val="00C94533"/>
    <w:rsid w:val="00C953A1"/>
    <w:rsid w:val="00C9545F"/>
    <w:rsid w:val="00CA2426"/>
    <w:rsid w:val="00CA4299"/>
    <w:rsid w:val="00CA6E87"/>
    <w:rsid w:val="00CB08AF"/>
    <w:rsid w:val="00CC0B67"/>
    <w:rsid w:val="00CD41FB"/>
    <w:rsid w:val="00CD692C"/>
    <w:rsid w:val="00CE6257"/>
    <w:rsid w:val="00CE7FF1"/>
    <w:rsid w:val="00CF52DE"/>
    <w:rsid w:val="00D06924"/>
    <w:rsid w:val="00D158CB"/>
    <w:rsid w:val="00D22542"/>
    <w:rsid w:val="00D22BBB"/>
    <w:rsid w:val="00D273EB"/>
    <w:rsid w:val="00D30456"/>
    <w:rsid w:val="00D36A93"/>
    <w:rsid w:val="00D42E23"/>
    <w:rsid w:val="00D53282"/>
    <w:rsid w:val="00D54C8D"/>
    <w:rsid w:val="00D60052"/>
    <w:rsid w:val="00D6454B"/>
    <w:rsid w:val="00D803BD"/>
    <w:rsid w:val="00D8438D"/>
    <w:rsid w:val="00D84745"/>
    <w:rsid w:val="00D86DF7"/>
    <w:rsid w:val="00DA6A72"/>
    <w:rsid w:val="00DB0DD8"/>
    <w:rsid w:val="00DB3235"/>
    <w:rsid w:val="00DB3AB5"/>
    <w:rsid w:val="00DB4FF4"/>
    <w:rsid w:val="00DC7643"/>
    <w:rsid w:val="00DD704D"/>
    <w:rsid w:val="00DD7B62"/>
    <w:rsid w:val="00DE19B4"/>
    <w:rsid w:val="00DE7328"/>
    <w:rsid w:val="00E21F56"/>
    <w:rsid w:val="00E4577D"/>
    <w:rsid w:val="00E51947"/>
    <w:rsid w:val="00E56DC3"/>
    <w:rsid w:val="00E617F2"/>
    <w:rsid w:val="00EA1377"/>
    <w:rsid w:val="00EA1680"/>
    <w:rsid w:val="00EB6FB7"/>
    <w:rsid w:val="00EC22C4"/>
    <w:rsid w:val="00EC27F2"/>
    <w:rsid w:val="00EC72DE"/>
    <w:rsid w:val="00F036C4"/>
    <w:rsid w:val="00F13A8D"/>
    <w:rsid w:val="00F337E6"/>
    <w:rsid w:val="00F40364"/>
    <w:rsid w:val="00F75AC2"/>
    <w:rsid w:val="00F80A1B"/>
    <w:rsid w:val="00F83321"/>
    <w:rsid w:val="00F967D6"/>
    <w:rsid w:val="00FA4638"/>
    <w:rsid w:val="00FA5C75"/>
    <w:rsid w:val="00FD0190"/>
    <w:rsid w:val="00FD61CE"/>
    <w:rsid w:val="00FD70F1"/>
    <w:rsid w:val="00FE7E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377"/>
  </w:style>
  <w:style w:type="paragraph" w:styleId="Heading1">
    <w:name w:val="heading 1"/>
    <w:basedOn w:val="Normal"/>
    <w:next w:val="Normal"/>
    <w:link w:val="Heading1Char"/>
    <w:uiPriority w:val="9"/>
    <w:qFormat/>
    <w:rsid w:val="00840E70"/>
    <w:pPr>
      <w:spacing w:before="120" w:after="12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EA1377"/>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EA1377"/>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EA1377"/>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EA1377"/>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EA1377"/>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A1377"/>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A1377"/>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A1377"/>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1509A3"/>
    <w:tblPr>
      <w:tblStyleRowBandSize w:val="1"/>
      <w:tblInd w:w="0" w:type="dxa"/>
      <w:tblBorders>
        <w:top w:val="single" w:sz="12" w:space="0" w:color="auto"/>
        <w:bottom w:val="single" w:sz="12" w:space="0" w:color="auto"/>
      </w:tblBorders>
      <w:tblCellMar>
        <w:top w:w="0" w:type="dxa"/>
        <w:left w:w="108" w:type="dxa"/>
        <w:bottom w:w="0" w:type="dxa"/>
        <w:right w:w="108" w:type="dxa"/>
      </w:tblCellMar>
    </w:tblPr>
    <w:tcPr>
      <w:shd w:val="clear" w:color="auto" w:fill="auto"/>
    </w:tcPr>
    <w:tblStylePr w:type="firstRow">
      <w:tblPr/>
      <w:tcPr>
        <w:tcBorders>
          <w:top w:val="single" w:sz="12" w:space="0" w:color="auto"/>
          <w:left w:val="nil"/>
          <w:bottom w:val="single" w:sz="8" w:space="0" w:color="auto"/>
          <w:right w:val="nil"/>
          <w:insideH w:val="nil"/>
          <w:insideV w:val="nil"/>
          <w:tl2br w:val="nil"/>
          <w:tr2bl w:val="nil"/>
        </w:tcBorders>
        <w:shd w:val="pct10" w:color="auto" w:fill="auto"/>
      </w:tcPr>
    </w:tblStylePr>
  </w:style>
  <w:style w:type="character" w:customStyle="1" w:styleId="Heading1Char">
    <w:name w:val="Heading 1 Char"/>
    <w:basedOn w:val="DefaultParagraphFont"/>
    <w:link w:val="Heading1"/>
    <w:uiPriority w:val="9"/>
    <w:rsid w:val="00840E70"/>
    <w:rPr>
      <w:rFonts w:asciiTheme="majorHAnsi" w:eastAsiaTheme="majorEastAsia" w:hAnsiTheme="majorHAnsi" w:cstheme="majorBidi"/>
      <w:b/>
      <w:bCs/>
      <w:sz w:val="28"/>
      <w:szCs w:val="28"/>
    </w:rPr>
  </w:style>
  <w:style w:type="paragraph" w:styleId="ListParagraph">
    <w:name w:val="List Paragraph"/>
    <w:basedOn w:val="Normal"/>
    <w:uiPriority w:val="34"/>
    <w:qFormat/>
    <w:rsid w:val="00EA1377"/>
    <w:pPr>
      <w:ind w:left="720"/>
      <w:contextualSpacing/>
    </w:pPr>
  </w:style>
  <w:style w:type="paragraph" w:styleId="Title">
    <w:name w:val="Title"/>
    <w:basedOn w:val="Normal"/>
    <w:next w:val="Normal"/>
    <w:link w:val="TitleChar"/>
    <w:uiPriority w:val="10"/>
    <w:qFormat/>
    <w:rsid w:val="00EA1377"/>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EA1377"/>
    <w:rPr>
      <w:rFonts w:asciiTheme="majorHAnsi" w:eastAsiaTheme="majorEastAsia" w:hAnsiTheme="majorHAnsi" w:cstheme="majorBidi"/>
      <w:spacing w:val="5"/>
      <w:sz w:val="52"/>
      <w:szCs w:val="52"/>
    </w:rPr>
  </w:style>
  <w:style w:type="character" w:customStyle="1" w:styleId="Heading2Char">
    <w:name w:val="Heading 2 Char"/>
    <w:basedOn w:val="DefaultParagraphFont"/>
    <w:link w:val="Heading2"/>
    <w:uiPriority w:val="9"/>
    <w:rsid w:val="00EA1377"/>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EA1377"/>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EA1377"/>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EA1377"/>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EA1377"/>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A137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A1377"/>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EA1377"/>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EA1377"/>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EA1377"/>
    <w:rPr>
      <w:rFonts w:asciiTheme="majorHAnsi" w:eastAsiaTheme="majorEastAsia" w:hAnsiTheme="majorHAnsi" w:cstheme="majorBidi"/>
      <w:i/>
      <w:iCs/>
      <w:spacing w:val="13"/>
      <w:sz w:val="24"/>
      <w:szCs w:val="24"/>
    </w:rPr>
  </w:style>
  <w:style w:type="character" w:styleId="Strong">
    <w:name w:val="Strong"/>
    <w:uiPriority w:val="22"/>
    <w:qFormat/>
    <w:rsid w:val="00EA1377"/>
    <w:rPr>
      <w:b/>
      <w:bCs/>
    </w:rPr>
  </w:style>
  <w:style w:type="character" w:styleId="Emphasis">
    <w:name w:val="Emphasis"/>
    <w:uiPriority w:val="20"/>
    <w:qFormat/>
    <w:rsid w:val="00EA1377"/>
    <w:rPr>
      <w:b/>
      <w:bCs/>
      <w:i/>
      <w:iCs/>
      <w:spacing w:val="10"/>
      <w:bdr w:val="none" w:sz="0" w:space="0" w:color="auto"/>
      <w:shd w:val="clear" w:color="auto" w:fill="auto"/>
    </w:rPr>
  </w:style>
  <w:style w:type="paragraph" w:styleId="NoSpacing">
    <w:name w:val="No Spacing"/>
    <w:basedOn w:val="Normal"/>
    <w:uiPriority w:val="1"/>
    <w:qFormat/>
    <w:rsid w:val="00EA1377"/>
    <w:pPr>
      <w:spacing w:after="0" w:line="240" w:lineRule="auto"/>
    </w:pPr>
  </w:style>
  <w:style w:type="paragraph" w:styleId="Quote">
    <w:name w:val="Quote"/>
    <w:basedOn w:val="Normal"/>
    <w:next w:val="Normal"/>
    <w:link w:val="QuoteChar"/>
    <w:uiPriority w:val="29"/>
    <w:qFormat/>
    <w:rsid w:val="00EA1377"/>
    <w:pPr>
      <w:spacing w:before="200" w:after="0"/>
      <w:ind w:left="360" w:right="360"/>
    </w:pPr>
    <w:rPr>
      <w:i/>
      <w:iCs/>
    </w:rPr>
  </w:style>
  <w:style w:type="character" w:customStyle="1" w:styleId="QuoteChar">
    <w:name w:val="Quote Char"/>
    <w:basedOn w:val="DefaultParagraphFont"/>
    <w:link w:val="Quote"/>
    <w:uiPriority w:val="29"/>
    <w:rsid w:val="00EA1377"/>
    <w:rPr>
      <w:i/>
      <w:iCs/>
    </w:rPr>
  </w:style>
  <w:style w:type="paragraph" w:styleId="IntenseQuote">
    <w:name w:val="Intense Quote"/>
    <w:basedOn w:val="Normal"/>
    <w:next w:val="Normal"/>
    <w:link w:val="IntenseQuoteChar"/>
    <w:uiPriority w:val="30"/>
    <w:qFormat/>
    <w:rsid w:val="00EA1377"/>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EA1377"/>
    <w:rPr>
      <w:b/>
      <w:bCs/>
      <w:i/>
      <w:iCs/>
    </w:rPr>
  </w:style>
  <w:style w:type="character" w:styleId="SubtleEmphasis">
    <w:name w:val="Subtle Emphasis"/>
    <w:uiPriority w:val="19"/>
    <w:qFormat/>
    <w:rsid w:val="00EA1377"/>
    <w:rPr>
      <w:i/>
      <w:iCs/>
    </w:rPr>
  </w:style>
  <w:style w:type="character" w:styleId="IntenseEmphasis">
    <w:name w:val="Intense Emphasis"/>
    <w:uiPriority w:val="21"/>
    <w:qFormat/>
    <w:rsid w:val="00EA1377"/>
    <w:rPr>
      <w:b/>
      <w:bCs/>
    </w:rPr>
  </w:style>
  <w:style w:type="character" w:styleId="SubtleReference">
    <w:name w:val="Subtle Reference"/>
    <w:uiPriority w:val="31"/>
    <w:qFormat/>
    <w:rsid w:val="00EA1377"/>
    <w:rPr>
      <w:smallCaps/>
    </w:rPr>
  </w:style>
  <w:style w:type="character" w:styleId="IntenseReference">
    <w:name w:val="Intense Reference"/>
    <w:uiPriority w:val="32"/>
    <w:qFormat/>
    <w:rsid w:val="00EA1377"/>
    <w:rPr>
      <w:smallCaps/>
      <w:spacing w:val="5"/>
      <w:u w:val="single"/>
    </w:rPr>
  </w:style>
  <w:style w:type="character" w:styleId="BookTitle">
    <w:name w:val="Book Title"/>
    <w:uiPriority w:val="33"/>
    <w:qFormat/>
    <w:rsid w:val="00EA1377"/>
    <w:rPr>
      <w:i/>
      <w:iCs/>
      <w:smallCaps/>
      <w:spacing w:val="5"/>
    </w:rPr>
  </w:style>
  <w:style w:type="paragraph" w:styleId="TOCHeading">
    <w:name w:val="TOC Heading"/>
    <w:basedOn w:val="Heading1"/>
    <w:next w:val="Normal"/>
    <w:uiPriority w:val="39"/>
    <w:semiHidden/>
    <w:unhideWhenUsed/>
    <w:qFormat/>
    <w:rsid w:val="00EA1377"/>
    <w:pPr>
      <w:outlineLvl w:val="9"/>
    </w:pPr>
    <w:rPr>
      <w:lang w:bidi="en-US"/>
    </w:rPr>
  </w:style>
  <w:style w:type="table" w:styleId="TableGrid">
    <w:name w:val="Table Grid"/>
    <w:basedOn w:val="TableNormal"/>
    <w:rsid w:val="00840E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rsid w:val="00C735CB"/>
    <w:pPr>
      <w:spacing w:after="0" w:line="240" w:lineRule="auto"/>
    </w:pPr>
    <w:rPr>
      <w:b/>
      <w:bCs/>
      <w:color w:val="000000" w:themeColor="text1"/>
      <w:sz w:val="18"/>
      <w:szCs w:val="18"/>
    </w:rPr>
  </w:style>
  <w:style w:type="paragraph" w:styleId="FootnoteText">
    <w:name w:val="footnote text"/>
    <w:basedOn w:val="Normal"/>
    <w:link w:val="FootnoteTextChar"/>
    <w:uiPriority w:val="99"/>
    <w:semiHidden/>
    <w:unhideWhenUsed/>
    <w:rsid w:val="00BC5D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5D4D"/>
    <w:rPr>
      <w:sz w:val="20"/>
      <w:szCs w:val="20"/>
    </w:rPr>
  </w:style>
  <w:style w:type="character" w:styleId="FootnoteReference">
    <w:name w:val="footnote reference"/>
    <w:basedOn w:val="DefaultParagraphFont"/>
    <w:uiPriority w:val="99"/>
    <w:semiHidden/>
    <w:unhideWhenUsed/>
    <w:rsid w:val="00BC5D4D"/>
    <w:rPr>
      <w:vertAlign w:val="superscript"/>
    </w:rPr>
  </w:style>
  <w:style w:type="paragraph" w:styleId="Header">
    <w:name w:val="header"/>
    <w:basedOn w:val="Normal"/>
    <w:link w:val="HeaderChar"/>
    <w:uiPriority w:val="99"/>
    <w:unhideWhenUsed/>
    <w:rsid w:val="00357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4B8"/>
  </w:style>
  <w:style w:type="paragraph" w:styleId="Footer">
    <w:name w:val="footer"/>
    <w:basedOn w:val="Normal"/>
    <w:link w:val="FooterChar"/>
    <w:uiPriority w:val="99"/>
    <w:unhideWhenUsed/>
    <w:rsid w:val="00357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4B8"/>
  </w:style>
  <w:style w:type="character" w:styleId="CommentReference">
    <w:name w:val="annotation reference"/>
    <w:basedOn w:val="DefaultParagraphFont"/>
    <w:uiPriority w:val="99"/>
    <w:semiHidden/>
    <w:unhideWhenUsed/>
    <w:rsid w:val="00422953"/>
    <w:rPr>
      <w:sz w:val="16"/>
      <w:szCs w:val="16"/>
    </w:rPr>
  </w:style>
  <w:style w:type="paragraph" w:styleId="CommentText">
    <w:name w:val="annotation text"/>
    <w:basedOn w:val="Normal"/>
    <w:link w:val="CommentTextChar"/>
    <w:uiPriority w:val="99"/>
    <w:semiHidden/>
    <w:unhideWhenUsed/>
    <w:rsid w:val="00422953"/>
    <w:pPr>
      <w:spacing w:line="240" w:lineRule="auto"/>
    </w:pPr>
    <w:rPr>
      <w:sz w:val="20"/>
      <w:szCs w:val="20"/>
    </w:rPr>
  </w:style>
  <w:style w:type="character" w:customStyle="1" w:styleId="CommentTextChar">
    <w:name w:val="Comment Text Char"/>
    <w:basedOn w:val="DefaultParagraphFont"/>
    <w:link w:val="CommentText"/>
    <w:uiPriority w:val="99"/>
    <w:semiHidden/>
    <w:rsid w:val="00422953"/>
    <w:rPr>
      <w:sz w:val="20"/>
      <w:szCs w:val="20"/>
    </w:rPr>
  </w:style>
  <w:style w:type="paragraph" w:styleId="CommentSubject">
    <w:name w:val="annotation subject"/>
    <w:basedOn w:val="CommentText"/>
    <w:next w:val="CommentText"/>
    <w:link w:val="CommentSubjectChar"/>
    <w:uiPriority w:val="99"/>
    <w:semiHidden/>
    <w:unhideWhenUsed/>
    <w:rsid w:val="00422953"/>
    <w:rPr>
      <w:b/>
      <w:bCs/>
    </w:rPr>
  </w:style>
  <w:style w:type="character" w:customStyle="1" w:styleId="CommentSubjectChar">
    <w:name w:val="Comment Subject Char"/>
    <w:basedOn w:val="CommentTextChar"/>
    <w:link w:val="CommentSubject"/>
    <w:uiPriority w:val="99"/>
    <w:semiHidden/>
    <w:rsid w:val="00422953"/>
    <w:rPr>
      <w:b/>
      <w:bCs/>
      <w:sz w:val="20"/>
      <w:szCs w:val="20"/>
    </w:rPr>
  </w:style>
  <w:style w:type="paragraph" w:styleId="BalloonText">
    <w:name w:val="Balloon Text"/>
    <w:basedOn w:val="Normal"/>
    <w:link w:val="BalloonTextChar"/>
    <w:uiPriority w:val="99"/>
    <w:semiHidden/>
    <w:unhideWhenUsed/>
    <w:rsid w:val="004229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953"/>
    <w:rPr>
      <w:rFonts w:ascii="Tahoma" w:hAnsi="Tahoma" w:cs="Tahoma"/>
      <w:sz w:val="16"/>
      <w:szCs w:val="16"/>
    </w:rPr>
  </w:style>
  <w:style w:type="paragraph" w:styleId="EndnoteText">
    <w:name w:val="endnote text"/>
    <w:basedOn w:val="Normal"/>
    <w:link w:val="EndnoteTextChar"/>
    <w:uiPriority w:val="99"/>
    <w:unhideWhenUsed/>
    <w:rsid w:val="003D7E6E"/>
    <w:pPr>
      <w:spacing w:after="0" w:line="240" w:lineRule="auto"/>
    </w:pPr>
    <w:rPr>
      <w:sz w:val="20"/>
      <w:szCs w:val="20"/>
    </w:rPr>
  </w:style>
  <w:style w:type="character" w:customStyle="1" w:styleId="EndnoteTextChar">
    <w:name w:val="Endnote Text Char"/>
    <w:basedOn w:val="DefaultParagraphFont"/>
    <w:link w:val="EndnoteText"/>
    <w:uiPriority w:val="99"/>
    <w:rsid w:val="003D7E6E"/>
    <w:rPr>
      <w:sz w:val="20"/>
      <w:szCs w:val="20"/>
    </w:rPr>
  </w:style>
  <w:style w:type="character" w:styleId="EndnoteReference">
    <w:name w:val="endnote reference"/>
    <w:basedOn w:val="DefaultParagraphFont"/>
    <w:unhideWhenUsed/>
    <w:rsid w:val="003D7E6E"/>
    <w:rPr>
      <w:vertAlign w:val="superscript"/>
    </w:rPr>
  </w:style>
  <w:style w:type="character" w:styleId="Hyperlink">
    <w:name w:val="Hyperlink"/>
    <w:basedOn w:val="DefaultParagraphFont"/>
    <w:uiPriority w:val="99"/>
    <w:unhideWhenUsed/>
    <w:rsid w:val="003D7E6E"/>
    <w:rPr>
      <w:color w:val="0000FF" w:themeColor="hyperlink"/>
      <w:u w:val="single"/>
    </w:rPr>
  </w:style>
  <w:style w:type="paragraph" w:styleId="PlainText">
    <w:name w:val="Plain Text"/>
    <w:basedOn w:val="Normal"/>
    <w:link w:val="PlainTextChar"/>
    <w:uiPriority w:val="99"/>
    <w:unhideWhenUsed/>
    <w:rsid w:val="0085778F"/>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rsid w:val="0085778F"/>
    <w:rPr>
      <w:rFonts w:ascii="Calibri" w:eastAsiaTheme="minorHAnsi" w:hAnsi="Calibri"/>
      <w:szCs w:val="21"/>
    </w:rPr>
  </w:style>
  <w:style w:type="paragraph" w:customStyle="1" w:styleId="Default">
    <w:name w:val="Default"/>
    <w:rsid w:val="007758E1"/>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A4299"/>
    <w:pPr>
      <w:spacing w:before="100" w:beforeAutospacing="1" w:after="100" w:afterAutospacing="1" w:line="240" w:lineRule="auto"/>
    </w:pPr>
    <w:rPr>
      <w:rFonts w:ascii="Times New Roman" w:hAnsi="Times New Roman" w:cs="Times New Roman"/>
      <w:sz w:val="24"/>
      <w:szCs w:val="24"/>
      <w:lang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377"/>
  </w:style>
  <w:style w:type="paragraph" w:styleId="Heading1">
    <w:name w:val="heading 1"/>
    <w:basedOn w:val="Normal"/>
    <w:next w:val="Normal"/>
    <w:link w:val="Heading1Char"/>
    <w:uiPriority w:val="9"/>
    <w:qFormat/>
    <w:rsid w:val="00840E70"/>
    <w:pPr>
      <w:spacing w:before="120" w:after="12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EA1377"/>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EA1377"/>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EA1377"/>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EA1377"/>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EA1377"/>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A1377"/>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A1377"/>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A1377"/>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1509A3"/>
    <w:tblPr>
      <w:tblStyleRowBandSize w:val="1"/>
      <w:tblInd w:w="0" w:type="dxa"/>
      <w:tblBorders>
        <w:top w:val="single" w:sz="12" w:space="0" w:color="auto"/>
        <w:bottom w:val="single" w:sz="12" w:space="0" w:color="auto"/>
      </w:tblBorders>
      <w:tblCellMar>
        <w:top w:w="0" w:type="dxa"/>
        <w:left w:w="108" w:type="dxa"/>
        <w:bottom w:w="0" w:type="dxa"/>
        <w:right w:w="108" w:type="dxa"/>
      </w:tblCellMar>
    </w:tblPr>
    <w:tcPr>
      <w:shd w:val="clear" w:color="auto" w:fill="auto"/>
    </w:tcPr>
    <w:tblStylePr w:type="firstRow">
      <w:tblPr/>
      <w:tcPr>
        <w:tcBorders>
          <w:top w:val="single" w:sz="12" w:space="0" w:color="auto"/>
          <w:left w:val="nil"/>
          <w:bottom w:val="single" w:sz="8" w:space="0" w:color="auto"/>
          <w:right w:val="nil"/>
          <w:insideH w:val="nil"/>
          <w:insideV w:val="nil"/>
          <w:tl2br w:val="nil"/>
          <w:tr2bl w:val="nil"/>
        </w:tcBorders>
        <w:shd w:val="pct10" w:color="auto" w:fill="auto"/>
      </w:tcPr>
    </w:tblStylePr>
  </w:style>
  <w:style w:type="character" w:customStyle="1" w:styleId="Heading1Char">
    <w:name w:val="Heading 1 Char"/>
    <w:basedOn w:val="DefaultParagraphFont"/>
    <w:link w:val="Heading1"/>
    <w:uiPriority w:val="9"/>
    <w:rsid w:val="00840E70"/>
    <w:rPr>
      <w:rFonts w:asciiTheme="majorHAnsi" w:eastAsiaTheme="majorEastAsia" w:hAnsiTheme="majorHAnsi" w:cstheme="majorBidi"/>
      <w:b/>
      <w:bCs/>
      <w:sz w:val="28"/>
      <w:szCs w:val="28"/>
    </w:rPr>
  </w:style>
  <w:style w:type="paragraph" w:styleId="ListParagraph">
    <w:name w:val="List Paragraph"/>
    <w:basedOn w:val="Normal"/>
    <w:uiPriority w:val="34"/>
    <w:qFormat/>
    <w:rsid w:val="00EA1377"/>
    <w:pPr>
      <w:ind w:left="720"/>
      <w:contextualSpacing/>
    </w:pPr>
  </w:style>
  <w:style w:type="paragraph" w:styleId="Title">
    <w:name w:val="Title"/>
    <w:basedOn w:val="Normal"/>
    <w:next w:val="Normal"/>
    <w:link w:val="TitleChar"/>
    <w:uiPriority w:val="10"/>
    <w:qFormat/>
    <w:rsid w:val="00EA1377"/>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EA1377"/>
    <w:rPr>
      <w:rFonts w:asciiTheme="majorHAnsi" w:eastAsiaTheme="majorEastAsia" w:hAnsiTheme="majorHAnsi" w:cstheme="majorBidi"/>
      <w:spacing w:val="5"/>
      <w:sz w:val="52"/>
      <w:szCs w:val="52"/>
    </w:rPr>
  </w:style>
  <w:style w:type="character" w:customStyle="1" w:styleId="Heading2Char">
    <w:name w:val="Heading 2 Char"/>
    <w:basedOn w:val="DefaultParagraphFont"/>
    <w:link w:val="Heading2"/>
    <w:uiPriority w:val="9"/>
    <w:rsid w:val="00EA1377"/>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EA1377"/>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EA1377"/>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EA1377"/>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EA1377"/>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A137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A1377"/>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EA1377"/>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EA1377"/>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EA1377"/>
    <w:rPr>
      <w:rFonts w:asciiTheme="majorHAnsi" w:eastAsiaTheme="majorEastAsia" w:hAnsiTheme="majorHAnsi" w:cstheme="majorBidi"/>
      <w:i/>
      <w:iCs/>
      <w:spacing w:val="13"/>
      <w:sz w:val="24"/>
      <w:szCs w:val="24"/>
    </w:rPr>
  </w:style>
  <w:style w:type="character" w:styleId="Strong">
    <w:name w:val="Strong"/>
    <w:uiPriority w:val="22"/>
    <w:qFormat/>
    <w:rsid w:val="00EA1377"/>
    <w:rPr>
      <w:b/>
      <w:bCs/>
    </w:rPr>
  </w:style>
  <w:style w:type="character" w:styleId="Emphasis">
    <w:name w:val="Emphasis"/>
    <w:uiPriority w:val="20"/>
    <w:qFormat/>
    <w:rsid w:val="00EA1377"/>
    <w:rPr>
      <w:b/>
      <w:bCs/>
      <w:i/>
      <w:iCs/>
      <w:spacing w:val="10"/>
      <w:bdr w:val="none" w:sz="0" w:space="0" w:color="auto"/>
      <w:shd w:val="clear" w:color="auto" w:fill="auto"/>
    </w:rPr>
  </w:style>
  <w:style w:type="paragraph" w:styleId="NoSpacing">
    <w:name w:val="No Spacing"/>
    <w:basedOn w:val="Normal"/>
    <w:uiPriority w:val="1"/>
    <w:qFormat/>
    <w:rsid w:val="00EA1377"/>
    <w:pPr>
      <w:spacing w:after="0" w:line="240" w:lineRule="auto"/>
    </w:pPr>
  </w:style>
  <w:style w:type="paragraph" w:styleId="Quote">
    <w:name w:val="Quote"/>
    <w:basedOn w:val="Normal"/>
    <w:next w:val="Normal"/>
    <w:link w:val="QuoteChar"/>
    <w:uiPriority w:val="29"/>
    <w:qFormat/>
    <w:rsid w:val="00EA1377"/>
    <w:pPr>
      <w:spacing w:before="200" w:after="0"/>
      <w:ind w:left="360" w:right="360"/>
    </w:pPr>
    <w:rPr>
      <w:i/>
      <w:iCs/>
    </w:rPr>
  </w:style>
  <w:style w:type="character" w:customStyle="1" w:styleId="QuoteChar">
    <w:name w:val="Quote Char"/>
    <w:basedOn w:val="DefaultParagraphFont"/>
    <w:link w:val="Quote"/>
    <w:uiPriority w:val="29"/>
    <w:rsid w:val="00EA1377"/>
    <w:rPr>
      <w:i/>
      <w:iCs/>
    </w:rPr>
  </w:style>
  <w:style w:type="paragraph" w:styleId="IntenseQuote">
    <w:name w:val="Intense Quote"/>
    <w:basedOn w:val="Normal"/>
    <w:next w:val="Normal"/>
    <w:link w:val="IntenseQuoteChar"/>
    <w:uiPriority w:val="30"/>
    <w:qFormat/>
    <w:rsid w:val="00EA1377"/>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EA1377"/>
    <w:rPr>
      <w:b/>
      <w:bCs/>
      <w:i/>
      <w:iCs/>
    </w:rPr>
  </w:style>
  <w:style w:type="character" w:styleId="SubtleEmphasis">
    <w:name w:val="Subtle Emphasis"/>
    <w:uiPriority w:val="19"/>
    <w:qFormat/>
    <w:rsid w:val="00EA1377"/>
    <w:rPr>
      <w:i/>
      <w:iCs/>
    </w:rPr>
  </w:style>
  <w:style w:type="character" w:styleId="IntenseEmphasis">
    <w:name w:val="Intense Emphasis"/>
    <w:uiPriority w:val="21"/>
    <w:qFormat/>
    <w:rsid w:val="00EA1377"/>
    <w:rPr>
      <w:b/>
      <w:bCs/>
    </w:rPr>
  </w:style>
  <w:style w:type="character" w:styleId="SubtleReference">
    <w:name w:val="Subtle Reference"/>
    <w:uiPriority w:val="31"/>
    <w:qFormat/>
    <w:rsid w:val="00EA1377"/>
    <w:rPr>
      <w:smallCaps/>
    </w:rPr>
  </w:style>
  <w:style w:type="character" w:styleId="IntenseReference">
    <w:name w:val="Intense Reference"/>
    <w:uiPriority w:val="32"/>
    <w:qFormat/>
    <w:rsid w:val="00EA1377"/>
    <w:rPr>
      <w:smallCaps/>
      <w:spacing w:val="5"/>
      <w:u w:val="single"/>
    </w:rPr>
  </w:style>
  <w:style w:type="character" w:styleId="BookTitle">
    <w:name w:val="Book Title"/>
    <w:uiPriority w:val="33"/>
    <w:qFormat/>
    <w:rsid w:val="00EA1377"/>
    <w:rPr>
      <w:i/>
      <w:iCs/>
      <w:smallCaps/>
      <w:spacing w:val="5"/>
    </w:rPr>
  </w:style>
  <w:style w:type="paragraph" w:styleId="TOCHeading">
    <w:name w:val="TOC Heading"/>
    <w:basedOn w:val="Heading1"/>
    <w:next w:val="Normal"/>
    <w:uiPriority w:val="39"/>
    <w:semiHidden/>
    <w:unhideWhenUsed/>
    <w:qFormat/>
    <w:rsid w:val="00EA1377"/>
    <w:pPr>
      <w:outlineLvl w:val="9"/>
    </w:pPr>
    <w:rPr>
      <w:lang w:bidi="en-US"/>
    </w:rPr>
  </w:style>
  <w:style w:type="table" w:styleId="TableGrid">
    <w:name w:val="Table Grid"/>
    <w:basedOn w:val="TableNormal"/>
    <w:rsid w:val="00840E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rsid w:val="00C735CB"/>
    <w:pPr>
      <w:spacing w:after="0" w:line="240" w:lineRule="auto"/>
    </w:pPr>
    <w:rPr>
      <w:b/>
      <w:bCs/>
      <w:color w:val="000000" w:themeColor="text1"/>
      <w:sz w:val="18"/>
      <w:szCs w:val="18"/>
    </w:rPr>
  </w:style>
  <w:style w:type="paragraph" w:styleId="FootnoteText">
    <w:name w:val="footnote text"/>
    <w:basedOn w:val="Normal"/>
    <w:link w:val="FootnoteTextChar"/>
    <w:uiPriority w:val="99"/>
    <w:semiHidden/>
    <w:unhideWhenUsed/>
    <w:rsid w:val="00BC5D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5D4D"/>
    <w:rPr>
      <w:sz w:val="20"/>
      <w:szCs w:val="20"/>
    </w:rPr>
  </w:style>
  <w:style w:type="character" w:styleId="FootnoteReference">
    <w:name w:val="footnote reference"/>
    <w:basedOn w:val="DefaultParagraphFont"/>
    <w:uiPriority w:val="99"/>
    <w:semiHidden/>
    <w:unhideWhenUsed/>
    <w:rsid w:val="00BC5D4D"/>
    <w:rPr>
      <w:vertAlign w:val="superscript"/>
    </w:rPr>
  </w:style>
  <w:style w:type="paragraph" w:styleId="Header">
    <w:name w:val="header"/>
    <w:basedOn w:val="Normal"/>
    <w:link w:val="HeaderChar"/>
    <w:uiPriority w:val="99"/>
    <w:unhideWhenUsed/>
    <w:rsid w:val="00357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4B8"/>
  </w:style>
  <w:style w:type="paragraph" w:styleId="Footer">
    <w:name w:val="footer"/>
    <w:basedOn w:val="Normal"/>
    <w:link w:val="FooterChar"/>
    <w:uiPriority w:val="99"/>
    <w:unhideWhenUsed/>
    <w:rsid w:val="00357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4B8"/>
  </w:style>
  <w:style w:type="character" w:styleId="CommentReference">
    <w:name w:val="annotation reference"/>
    <w:basedOn w:val="DefaultParagraphFont"/>
    <w:uiPriority w:val="99"/>
    <w:semiHidden/>
    <w:unhideWhenUsed/>
    <w:rsid w:val="00422953"/>
    <w:rPr>
      <w:sz w:val="16"/>
      <w:szCs w:val="16"/>
    </w:rPr>
  </w:style>
  <w:style w:type="paragraph" w:styleId="CommentText">
    <w:name w:val="annotation text"/>
    <w:basedOn w:val="Normal"/>
    <w:link w:val="CommentTextChar"/>
    <w:uiPriority w:val="99"/>
    <w:semiHidden/>
    <w:unhideWhenUsed/>
    <w:rsid w:val="00422953"/>
    <w:pPr>
      <w:spacing w:line="240" w:lineRule="auto"/>
    </w:pPr>
    <w:rPr>
      <w:sz w:val="20"/>
      <w:szCs w:val="20"/>
    </w:rPr>
  </w:style>
  <w:style w:type="character" w:customStyle="1" w:styleId="CommentTextChar">
    <w:name w:val="Comment Text Char"/>
    <w:basedOn w:val="DefaultParagraphFont"/>
    <w:link w:val="CommentText"/>
    <w:uiPriority w:val="99"/>
    <w:semiHidden/>
    <w:rsid w:val="00422953"/>
    <w:rPr>
      <w:sz w:val="20"/>
      <w:szCs w:val="20"/>
    </w:rPr>
  </w:style>
  <w:style w:type="paragraph" w:styleId="CommentSubject">
    <w:name w:val="annotation subject"/>
    <w:basedOn w:val="CommentText"/>
    <w:next w:val="CommentText"/>
    <w:link w:val="CommentSubjectChar"/>
    <w:uiPriority w:val="99"/>
    <w:semiHidden/>
    <w:unhideWhenUsed/>
    <w:rsid w:val="00422953"/>
    <w:rPr>
      <w:b/>
      <w:bCs/>
    </w:rPr>
  </w:style>
  <w:style w:type="character" w:customStyle="1" w:styleId="CommentSubjectChar">
    <w:name w:val="Comment Subject Char"/>
    <w:basedOn w:val="CommentTextChar"/>
    <w:link w:val="CommentSubject"/>
    <w:uiPriority w:val="99"/>
    <w:semiHidden/>
    <w:rsid w:val="00422953"/>
    <w:rPr>
      <w:b/>
      <w:bCs/>
      <w:sz w:val="20"/>
      <w:szCs w:val="20"/>
    </w:rPr>
  </w:style>
  <w:style w:type="paragraph" w:styleId="BalloonText">
    <w:name w:val="Balloon Text"/>
    <w:basedOn w:val="Normal"/>
    <w:link w:val="BalloonTextChar"/>
    <w:uiPriority w:val="99"/>
    <w:semiHidden/>
    <w:unhideWhenUsed/>
    <w:rsid w:val="004229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953"/>
    <w:rPr>
      <w:rFonts w:ascii="Tahoma" w:hAnsi="Tahoma" w:cs="Tahoma"/>
      <w:sz w:val="16"/>
      <w:szCs w:val="16"/>
    </w:rPr>
  </w:style>
  <w:style w:type="paragraph" w:styleId="EndnoteText">
    <w:name w:val="endnote text"/>
    <w:basedOn w:val="Normal"/>
    <w:link w:val="EndnoteTextChar"/>
    <w:uiPriority w:val="99"/>
    <w:unhideWhenUsed/>
    <w:rsid w:val="003D7E6E"/>
    <w:pPr>
      <w:spacing w:after="0" w:line="240" w:lineRule="auto"/>
    </w:pPr>
    <w:rPr>
      <w:sz w:val="20"/>
      <w:szCs w:val="20"/>
    </w:rPr>
  </w:style>
  <w:style w:type="character" w:customStyle="1" w:styleId="EndnoteTextChar">
    <w:name w:val="Endnote Text Char"/>
    <w:basedOn w:val="DefaultParagraphFont"/>
    <w:link w:val="EndnoteText"/>
    <w:uiPriority w:val="99"/>
    <w:rsid w:val="003D7E6E"/>
    <w:rPr>
      <w:sz w:val="20"/>
      <w:szCs w:val="20"/>
    </w:rPr>
  </w:style>
  <w:style w:type="character" w:styleId="EndnoteReference">
    <w:name w:val="endnote reference"/>
    <w:basedOn w:val="DefaultParagraphFont"/>
    <w:unhideWhenUsed/>
    <w:rsid w:val="003D7E6E"/>
    <w:rPr>
      <w:vertAlign w:val="superscript"/>
    </w:rPr>
  </w:style>
  <w:style w:type="character" w:styleId="Hyperlink">
    <w:name w:val="Hyperlink"/>
    <w:basedOn w:val="DefaultParagraphFont"/>
    <w:uiPriority w:val="99"/>
    <w:unhideWhenUsed/>
    <w:rsid w:val="003D7E6E"/>
    <w:rPr>
      <w:color w:val="0000FF" w:themeColor="hyperlink"/>
      <w:u w:val="single"/>
    </w:rPr>
  </w:style>
  <w:style w:type="paragraph" w:styleId="PlainText">
    <w:name w:val="Plain Text"/>
    <w:basedOn w:val="Normal"/>
    <w:link w:val="PlainTextChar"/>
    <w:uiPriority w:val="99"/>
    <w:unhideWhenUsed/>
    <w:rsid w:val="0085778F"/>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rsid w:val="0085778F"/>
    <w:rPr>
      <w:rFonts w:ascii="Calibri" w:eastAsiaTheme="minorHAnsi" w:hAnsi="Calibri"/>
      <w:szCs w:val="21"/>
    </w:rPr>
  </w:style>
  <w:style w:type="paragraph" w:customStyle="1" w:styleId="Default">
    <w:name w:val="Default"/>
    <w:rsid w:val="007758E1"/>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A4299"/>
    <w:pPr>
      <w:spacing w:before="100" w:beforeAutospacing="1" w:after="100" w:afterAutospacing="1" w:line="240" w:lineRule="auto"/>
    </w:pPr>
    <w:rPr>
      <w:rFonts w:ascii="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for.gov.bc.ca/ftp/HFP/external/!publish/Web/FFESC/reports/Brinkmanfinalreportrevised.pdf" TargetMode="External"/><Relationship Id="rId7" Type="http://schemas.openxmlformats.org/officeDocument/2006/relationships/hyperlink" Target="http://www.babinetrust.ca" TargetMode="External"/><Relationship Id="rId2" Type="http://schemas.openxmlformats.org/officeDocument/2006/relationships/hyperlink" Target="http://www.for.gov.bc.ca/het/climate/knowledge/BC-Climate-Change-Vulnerability-Assessment.pdf" TargetMode="External"/><Relationship Id="rId1" Type="http://schemas.openxmlformats.org/officeDocument/2006/relationships/hyperlink" Target="http://bvcentre.ca/research/project/a_multi-scale_trans-disciplinary_vulnerability_assessment/" TargetMode="External"/><Relationship Id="rId6" Type="http://schemas.openxmlformats.org/officeDocument/2006/relationships/hyperlink" Target="http://cfcg.forestry.ubc.ca/projects/climate-data/climatebcwna/%20" TargetMode="External"/><Relationship Id="rId5" Type="http://schemas.openxmlformats.org/officeDocument/2006/relationships/hyperlink" Target="http://www.pacificclimate.org/analysis-tools/plan2adapt" TargetMode="External"/><Relationship Id="rId4" Type="http://schemas.openxmlformats.org/officeDocument/2006/relationships/hyperlink" Target="http://www.pacificclimate.org/sites/default/files/publications/Climate_Summary-Skeen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CEF53-1429-431A-8232-0642F6B9A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26</Pages>
  <Words>9043</Words>
  <Characters>51548</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Consultant</Company>
  <LinksUpToDate>false</LinksUpToDate>
  <CharactersWithSpaces>60471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Price</dc:creator>
  <cp:lastModifiedBy>Karen Price</cp:lastModifiedBy>
  <cp:revision>13</cp:revision>
  <dcterms:created xsi:type="dcterms:W3CDTF">2015-03-11T22:03:00Z</dcterms:created>
  <dcterms:modified xsi:type="dcterms:W3CDTF">2015-03-14T00:08:00Z</dcterms:modified>
</cp:coreProperties>
</file>